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D8CE1" w14:textId="05357FB8" w:rsidR="00995832" w:rsidRPr="00924DDB" w:rsidRDefault="00BA5982" w:rsidP="001F58B0">
      <w:pPr>
        <w:spacing w:after="360" w:line="240" w:lineRule="auto"/>
        <w:rPr>
          <w:rFonts w:ascii="Segoe UI" w:hAnsi="Segoe UI" w:cs="Segoe UI"/>
          <w:b/>
          <w:color w:val="984806" w:themeColor="accent6" w:themeShade="80"/>
          <w:sz w:val="28"/>
          <w:szCs w:val="28"/>
        </w:rPr>
      </w:pPr>
      <w:r>
        <w:rPr>
          <w:rFonts w:ascii="Segoe UI" w:hAnsi="Segoe UI" w:cs="Segoe UI"/>
          <w:b/>
          <w:color w:val="984806" w:themeColor="accent6" w:themeShade="80"/>
          <w:sz w:val="28"/>
          <w:szCs w:val="28"/>
        </w:rPr>
        <w:t>Analisis</w:t>
      </w:r>
      <w:r w:rsidR="001F58B0" w:rsidRPr="00924DDB">
        <w:rPr>
          <w:rFonts w:ascii="Segoe UI" w:hAnsi="Segoe UI" w:cs="Segoe UI"/>
          <w:b/>
          <w:color w:val="984806" w:themeColor="accent6" w:themeShade="80"/>
          <w:sz w:val="28"/>
          <w:szCs w:val="28"/>
        </w:rPr>
        <w:t xml:space="preserve"> Perilaku </w:t>
      </w:r>
      <w:r>
        <w:rPr>
          <w:rFonts w:ascii="Segoe UI" w:hAnsi="Segoe UI" w:cs="Segoe UI"/>
          <w:b/>
          <w:color w:val="984806" w:themeColor="accent6" w:themeShade="80"/>
          <w:sz w:val="28"/>
          <w:szCs w:val="28"/>
        </w:rPr>
        <w:t xml:space="preserve">Akuntansi </w:t>
      </w:r>
      <w:r w:rsidR="001F58B0" w:rsidRPr="00924DDB">
        <w:rPr>
          <w:rFonts w:ascii="Segoe UI" w:hAnsi="Segoe UI" w:cs="Segoe UI"/>
          <w:b/>
          <w:color w:val="984806" w:themeColor="accent6" w:themeShade="80"/>
          <w:sz w:val="28"/>
          <w:szCs w:val="28"/>
        </w:rPr>
        <w:t>Pelaku Usaha Mikro Di Kabupaten Batanghari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F4314A" w:rsidRPr="00600287" w14:paraId="3F4B9099" w14:textId="77777777" w:rsidTr="001E6393">
        <w:tc>
          <w:tcPr>
            <w:tcW w:w="9464" w:type="dxa"/>
            <w:shd w:val="clear" w:color="auto" w:fill="auto"/>
          </w:tcPr>
          <w:p w14:paraId="0AD25B86" w14:textId="7EE9FE6B" w:rsidR="00F4314A" w:rsidRPr="00600287" w:rsidRDefault="00924DDB" w:rsidP="001E6393">
            <w:pPr>
              <w:rPr>
                <w:rFonts w:ascii="Segoe UI" w:hAnsi="Segoe UI" w:cs="Segoe UI"/>
                <w:b/>
                <w:szCs w:val="24"/>
              </w:rPr>
            </w:pPr>
            <w:r>
              <w:rPr>
                <w:rFonts w:ascii="Segoe UI" w:hAnsi="Segoe UI" w:cs="Segoe UI"/>
                <w:b/>
                <w:szCs w:val="24"/>
              </w:rPr>
              <w:t>K</w:t>
            </w:r>
            <w:r w:rsidR="001F58B0" w:rsidRPr="00600287">
              <w:rPr>
                <w:rFonts w:ascii="Segoe UI" w:hAnsi="Segoe UI" w:cs="Segoe UI"/>
                <w:b/>
                <w:szCs w:val="24"/>
              </w:rPr>
              <w:t>urnia Shindy Dahliana</w:t>
            </w:r>
            <w:r w:rsidR="00F4314A" w:rsidRPr="00600287">
              <w:rPr>
                <w:rFonts w:ascii="Segoe UI" w:hAnsi="Segoe UI" w:cs="Segoe UI"/>
                <w:b/>
                <w:szCs w:val="24"/>
              </w:rPr>
              <w:t xml:space="preserve">, </w:t>
            </w:r>
            <w:r w:rsidR="003F0928" w:rsidRPr="00600287">
              <w:rPr>
                <w:rFonts w:ascii="Segoe UI" w:hAnsi="Segoe UI" w:cs="Segoe UI"/>
                <w:b/>
                <w:szCs w:val="24"/>
              </w:rPr>
              <w:t>M</w:t>
            </w:r>
            <w:r w:rsidR="001F58B0" w:rsidRPr="00600287">
              <w:rPr>
                <w:rFonts w:ascii="Segoe UI" w:hAnsi="Segoe UI" w:cs="Segoe UI"/>
                <w:b/>
                <w:szCs w:val="24"/>
              </w:rPr>
              <w:t>uhammad Gowon, Muhammad Ridwan</w:t>
            </w:r>
          </w:p>
          <w:p w14:paraId="05152A6E" w14:textId="1013836E" w:rsidR="00F4314A" w:rsidRPr="00600287" w:rsidRDefault="001F58B0" w:rsidP="001E6393">
            <w:pPr>
              <w:rPr>
                <w:rFonts w:ascii="Segoe UI" w:hAnsi="Segoe UI" w:cs="Segoe UI"/>
                <w:szCs w:val="24"/>
              </w:rPr>
            </w:pPr>
            <w:r w:rsidRPr="00600287">
              <w:rPr>
                <w:rFonts w:ascii="Segoe UI" w:hAnsi="Segoe UI" w:cs="Segoe UI"/>
                <w:szCs w:val="24"/>
              </w:rPr>
              <w:t>Universitas Jambi, Jambi, Indonesia</w:t>
            </w:r>
          </w:p>
          <w:p w14:paraId="18097EA0" w14:textId="01827853" w:rsidR="00F4314A" w:rsidRPr="00600287" w:rsidRDefault="00F4314A" w:rsidP="001E6393">
            <w:pPr>
              <w:rPr>
                <w:rFonts w:ascii="Segoe UI" w:hAnsi="Segoe UI" w:cs="Segoe UI"/>
                <w:b/>
                <w:sz w:val="22"/>
                <w:szCs w:val="24"/>
              </w:rPr>
            </w:pPr>
            <w:r w:rsidRPr="00600287">
              <w:rPr>
                <w:rFonts w:ascii="Segoe UI" w:hAnsi="Segoe UI" w:cs="Segoe UI"/>
                <w:szCs w:val="24"/>
              </w:rPr>
              <w:t xml:space="preserve">Corresponding Author: </w:t>
            </w:r>
            <w:r w:rsidR="006C3E21" w:rsidRPr="00600287">
              <w:rPr>
                <w:rFonts w:ascii="Segoe UI" w:hAnsi="Segoe UI" w:cs="Segoe UI"/>
                <w:szCs w:val="24"/>
              </w:rPr>
              <w:t>Kshindydahliana@gmail.com</w:t>
            </w:r>
          </w:p>
        </w:tc>
      </w:tr>
    </w:tbl>
    <w:p w14:paraId="50F71A91" w14:textId="77777777" w:rsidR="00F4314A" w:rsidRPr="00600287" w:rsidRDefault="00F4314A" w:rsidP="00F4314A">
      <w:pPr>
        <w:spacing w:line="240" w:lineRule="auto"/>
        <w:jc w:val="right"/>
        <w:rPr>
          <w:rFonts w:ascii="Segoe UI" w:hAnsi="Segoe UI" w:cs="Segoe UI"/>
          <w:b/>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946"/>
      </w:tblGrid>
      <w:tr w:rsidR="00F4314A" w:rsidRPr="00AA1981" w14:paraId="5DD63939" w14:textId="77777777" w:rsidTr="001E6393">
        <w:tc>
          <w:tcPr>
            <w:tcW w:w="2518" w:type="dxa"/>
          </w:tcPr>
          <w:p w14:paraId="32C3167A" w14:textId="77777777" w:rsidR="00F4314A" w:rsidRPr="00AA1981" w:rsidRDefault="00F4314A" w:rsidP="001E6393">
            <w:pPr>
              <w:ind w:right="-2"/>
              <w:rPr>
                <w:rFonts w:ascii="Segoe UI" w:hAnsi="Segoe UI" w:cs="Segoe UI"/>
                <w:i/>
                <w:sz w:val="18"/>
                <w:szCs w:val="18"/>
                <w:lang w:val="pt-BR"/>
              </w:rPr>
            </w:pPr>
          </w:p>
        </w:tc>
        <w:tc>
          <w:tcPr>
            <w:tcW w:w="6946" w:type="dxa"/>
            <w:shd w:val="clear" w:color="auto" w:fill="FABF8F" w:themeFill="accent6" w:themeFillTint="99"/>
          </w:tcPr>
          <w:p w14:paraId="01420C15" w14:textId="77777777" w:rsidR="00F4314A" w:rsidRPr="00AA1981" w:rsidRDefault="00F4314A" w:rsidP="001E6393">
            <w:pPr>
              <w:ind w:right="-2"/>
              <w:rPr>
                <w:rFonts w:ascii="Segoe UI" w:hAnsi="Segoe UI" w:cs="Segoe UI"/>
                <w:b/>
                <w:i/>
                <w:sz w:val="18"/>
                <w:szCs w:val="18"/>
                <w:lang w:val="pt-BR"/>
              </w:rPr>
            </w:pPr>
            <w:r w:rsidRPr="00AA1981">
              <w:rPr>
                <w:rFonts w:ascii="Segoe UI" w:hAnsi="Segoe UI" w:cs="Segoe UI"/>
                <w:b/>
                <w:i/>
                <w:sz w:val="18"/>
                <w:szCs w:val="18"/>
                <w:lang w:val="pt-BR"/>
              </w:rPr>
              <w:t>ABSTRACT</w:t>
            </w:r>
          </w:p>
        </w:tc>
      </w:tr>
      <w:tr w:rsidR="00F4314A" w:rsidRPr="00AA1981" w14:paraId="4218DC62" w14:textId="77777777" w:rsidTr="001E6393">
        <w:tc>
          <w:tcPr>
            <w:tcW w:w="2518" w:type="dxa"/>
          </w:tcPr>
          <w:p w14:paraId="7E5E375D" w14:textId="77777777" w:rsidR="00F4314A" w:rsidRPr="00AA1981" w:rsidRDefault="00F4314A" w:rsidP="001E6393">
            <w:pPr>
              <w:ind w:right="-2"/>
              <w:rPr>
                <w:rFonts w:ascii="Segoe UI" w:hAnsi="Segoe UI" w:cs="Segoe UI"/>
                <w:b/>
                <w:color w:val="984806" w:themeColor="accent6" w:themeShade="80"/>
                <w:sz w:val="18"/>
                <w:szCs w:val="18"/>
                <w:lang w:val="pt-BR"/>
              </w:rPr>
            </w:pPr>
            <w:bookmarkStart w:id="0" w:name="_Hlk202005375"/>
            <w:r w:rsidRPr="00AA1981">
              <w:rPr>
                <w:rFonts w:ascii="Segoe UI" w:hAnsi="Segoe UI" w:cs="Segoe UI"/>
                <w:b/>
                <w:color w:val="984806" w:themeColor="accent6" w:themeShade="80"/>
                <w:sz w:val="18"/>
                <w:szCs w:val="18"/>
                <w:lang w:val="pt-BR"/>
              </w:rPr>
              <w:t>Article History:</w:t>
            </w:r>
          </w:p>
          <w:p w14:paraId="7F7EF985" w14:textId="00CF703D" w:rsidR="00F4314A" w:rsidRPr="00AA1981" w:rsidRDefault="00F4314A" w:rsidP="001E6393">
            <w:pPr>
              <w:ind w:right="-2"/>
              <w:rPr>
                <w:rFonts w:ascii="Segoe UI" w:hAnsi="Segoe UI" w:cs="Segoe UI"/>
                <w:sz w:val="18"/>
                <w:szCs w:val="18"/>
                <w:lang w:val="pt-BR"/>
              </w:rPr>
            </w:pPr>
            <w:r w:rsidRPr="00AA1981">
              <w:rPr>
                <w:rFonts w:ascii="Segoe UI" w:hAnsi="Segoe UI" w:cs="Segoe UI"/>
                <w:sz w:val="18"/>
                <w:szCs w:val="18"/>
                <w:lang w:val="pt-BR"/>
              </w:rPr>
              <w:t xml:space="preserve">Received </w:t>
            </w:r>
            <w:r w:rsidR="00AA1981" w:rsidRPr="00AA1981">
              <w:rPr>
                <w:rFonts w:ascii="Segoe UI" w:hAnsi="Segoe UI" w:cs="Segoe UI"/>
                <w:sz w:val="18"/>
                <w:szCs w:val="18"/>
                <w:lang w:val="pt-BR"/>
              </w:rPr>
              <w:t>2025-05-29</w:t>
            </w:r>
          </w:p>
          <w:p w14:paraId="45376491" w14:textId="46654438" w:rsidR="00F4314A" w:rsidRPr="00AA1981" w:rsidRDefault="00F4314A" w:rsidP="001E6393">
            <w:pPr>
              <w:ind w:right="-2"/>
              <w:rPr>
                <w:rFonts w:ascii="Segoe UI" w:hAnsi="Segoe UI" w:cs="Segoe UI"/>
                <w:sz w:val="18"/>
                <w:szCs w:val="18"/>
                <w:lang w:val="pt-BR"/>
              </w:rPr>
            </w:pPr>
            <w:r w:rsidRPr="00AA1981">
              <w:rPr>
                <w:rFonts w:ascii="Segoe UI" w:hAnsi="Segoe UI" w:cs="Segoe UI"/>
                <w:sz w:val="18"/>
                <w:szCs w:val="18"/>
                <w:lang w:val="pt-BR"/>
              </w:rPr>
              <w:t xml:space="preserve">Accepted </w:t>
            </w:r>
            <w:r w:rsidR="00AA1981" w:rsidRPr="00AA1981">
              <w:rPr>
                <w:rFonts w:ascii="Segoe UI" w:hAnsi="Segoe UI" w:cs="Segoe UI"/>
                <w:sz w:val="18"/>
                <w:szCs w:val="18"/>
                <w:lang w:val="pt-BR"/>
              </w:rPr>
              <w:t>2025-07-03</w:t>
            </w:r>
            <w:bookmarkStart w:id="1" w:name="_GoBack"/>
            <w:bookmarkEnd w:id="1"/>
          </w:p>
          <w:p w14:paraId="7919F540" w14:textId="77777777" w:rsidR="00F4314A" w:rsidRPr="00AA1981" w:rsidRDefault="00F4314A" w:rsidP="001E6393">
            <w:pPr>
              <w:ind w:right="-2"/>
              <w:rPr>
                <w:rFonts w:ascii="Segoe UI" w:hAnsi="Segoe UI" w:cs="Segoe UI"/>
                <w:b/>
                <w:i/>
                <w:sz w:val="18"/>
                <w:szCs w:val="18"/>
                <w:lang w:val="pt-BR"/>
              </w:rPr>
            </w:pPr>
          </w:p>
          <w:p w14:paraId="73E28BA3" w14:textId="77777777" w:rsidR="00F4314A" w:rsidRPr="00AA1981" w:rsidRDefault="00F4314A" w:rsidP="001E6393">
            <w:pPr>
              <w:ind w:right="-2"/>
              <w:rPr>
                <w:rFonts w:ascii="Segoe UI" w:hAnsi="Segoe UI" w:cs="Segoe UI"/>
                <w:i/>
                <w:color w:val="984806" w:themeColor="accent6" w:themeShade="80"/>
                <w:sz w:val="18"/>
                <w:szCs w:val="18"/>
                <w:lang w:val="pt-BR"/>
              </w:rPr>
            </w:pPr>
            <w:r w:rsidRPr="00AA1981">
              <w:rPr>
                <w:rFonts w:ascii="Segoe UI" w:hAnsi="Segoe UI" w:cs="Segoe UI"/>
                <w:b/>
                <w:i/>
                <w:color w:val="984806" w:themeColor="accent6" w:themeShade="80"/>
                <w:sz w:val="18"/>
                <w:szCs w:val="18"/>
                <w:lang w:val="pt-BR"/>
              </w:rPr>
              <w:t>Keywords:</w:t>
            </w:r>
            <w:r w:rsidRPr="00AA1981">
              <w:rPr>
                <w:rFonts w:ascii="Segoe UI" w:hAnsi="Segoe UI" w:cs="Segoe UI"/>
                <w:i/>
                <w:color w:val="984806" w:themeColor="accent6" w:themeShade="80"/>
                <w:sz w:val="18"/>
                <w:szCs w:val="18"/>
                <w:lang w:val="pt-BR"/>
              </w:rPr>
              <w:t xml:space="preserve"> </w:t>
            </w:r>
          </w:p>
          <w:p w14:paraId="5513E1ED" w14:textId="2181CB94" w:rsidR="00F4314A" w:rsidRPr="00AA1981" w:rsidRDefault="003540C9" w:rsidP="001E6393">
            <w:pPr>
              <w:ind w:right="-2"/>
              <w:rPr>
                <w:rFonts w:ascii="Segoe UI" w:hAnsi="Segoe UI" w:cs="Segoe UI"/>
                <w:i/>
                <w:sz w:val="18"/>
                <w:szCs w:val="18"/>
                <w:lang w:val="pt-BR"/>
              </w:rPr>
            </w:pPr>
            <w:r w:rsidRPr="00AA1981">
              <w:rPr>
                <w:rFonts w:ascii="Segoe UI" w:hAnsi="Segoe UI" w:cs="Segoe UI"/>
                <w:i/>
                <w:sz w:val="18"/>
                <w:szCs w:val="18"/>
                <w:lang w:val="pt-BR"/>
              </w:rPr>
              <w:t xml:space="preserve">Accounting </w:t>
            </w:r>
            <w:r w:rsidR="001F58B0" w:rsidRPr="00AA1981">
              <w:rPr>
                <w:rFonts w:ascii="Segoe UI" w:hAnsi="Segoe UI" w:cs="Segoe UI"/>
                <w:i/>
                <w:sz w:val="18"/>
                <w:szCs w:val="18"/>
                <w:lang w:val="pt-BR"/>
              </w:rPr>
              <w:t>Behavior</w:t>
            </w:r>
          </w:p>
          <w:p w14:paraId="4CE5E463" w14:textId="77777777" w:rsidR="00544E30" w:rsidRPr="00AA1981" w:rsidRDefault="00544E30" w:rsidP="00544E30">
            <w:pPr>
              <w:rPr>
                <w:rFonts w:ascii="Segoe UI" w:hAnsi="Segoe UI" w:cs="Segoe UI"/>
                <w:i/>
                <w:iCs/>
                <w:sz w:val="18"/>
                <w:szCs w:val="18"/>
              </w:rPr>
            </w:pPr>
            <w:r w:rsidRPr="00AA1981">
              <w:rPr>
                <w:rFonts w:ascii="Segoe UI" w:hAnsi="Segoe UI" w:cs="Segoe UI"/>
                <w:i/>
                <w:iCs/>
                <w:sz w:val="18"/>
                <w:szCs w:val="18"/>
              </w:rPr>
              <w:t>Microbusiness</w:t>
            </w:r>
          </w:p>
          <w:p w14:paraId="47F3A756" w14:textId="0B6BB2AD" w:rsidR="00F4314A" w:rsidRPr="00AA1981" w:rsidRDefault="00F4314A" w:rsidP="001E6393">
            <w:pPr>
              <w:ind w:right="-2"/>
              <w:rPr>
                <w:rFonts w:ascii="Segoe UI" w:hAnsi="Segoe UI" w:cs="Segoe UI"/>
                <w:i/>
                <w:sz w:val="18"/>
                <w:szCs w:val="18"/>
                <w:lang w:val="pt-BR"/>
              </w:rPr>
            </w:pPr>
          </w:p>
        </w:tc>
        <w:tc>
          <w:tcPr>
            <w:tcW w:w="6946" w:type="dxa"/>
            <w:shd w:val="clear" w:color="auto" w:fill="FBD4B4" w:themeFill="accent6" w:themeFillTint="66"/>
          </w:tcPr>
          <w:p w14:paraId="69677C4F" w14:textId="22BC0170" w:rsidR="00F4314A" w:rsidRPr="00AA1981" w:rsidRDefault="00AA1981" w:rsidP="004D71F7">
            <w:pPr>
              <w:jc w:val="both"/>
              <w:rPr>
                <w:rFonts w:ascii="Segoe UI" w:hAnsi="Segoe UI" w:cs="Segoe UI"/>
                <w:i/>
                <w:sz w:val="18"/>
                <w:szCs w:val="18"/>
                <w:lang w:val="en-ID"/>
              </w:rPr>
            </w:pPr>
            <w:r w:rsidRPr="00AA1981">
              <w:rPr>
                <w:rFonts w:ascii="Segoe UI" w:hAnsi="Segoe UI" w:cs="Segoe UI"/>
                <w:i/>
                <w:sz w:val="18"/>
                <w:szCs w:val="18"/>
                <w:lang w:val="en-ID"/>
              </w:rPr>
              <w:t>Micro-enterprises constitute a dominant sector within Indonesia’s economic structure, yet they continue to face significant challenges in implementing adequate accounting practices. This study aims to analyze the influence of behavior and motivation of micro-entrepreneurs on the application of accounting practices in Batanghari Regency. A quantitative approach with an explanatory survey design was employed. Data were collected through questionnaires distributed to 100 micro-enterprises using purposive sampling. The research instrument was tested for validity and reliability, and the data were analyzed using multiple linear regression. The results indicate that behavior and motivation simultaneously have a significant effect on the implementation of accounting practices (F = 75.554; p &lt; 0.001; R² = 0.609). Partially, motivation (β = 0.417; p &lt; 0.001) exerts a stronger influence than behavior (β = 0.249; p &lt; 0.001). The findings also reveal a dominance of reactive-partial accounting behavior: while micro-entrepreneurs routinely record daily transactions and recognize the benefits of financial reports, they do not prepare comprehensive statements nor participate in accounting training. The dominance of motivation as the primary predictor underscores the critical role of internal factors in driving accounting implementation. The gap between awareness and practice highlights the need for intervention strategies that go beyond technical support by fostering intrinsic motivation and behavioral control through practical training and sustained mentoring.</w:t>
            </w:r>
          </w:p>
        </w:tc>
      </w:tr>
      <w:bookmarkEnd w:id="0"/>
      <w:tr w:rsidR="00F4314A" w:rsidRPr="00AA1981" w14:paraId="4B63E079" w14:textId="77777777" w:rsidTr="001E6393">
        <w:tc>
          <w:tcPr>
            <w:tcW w:w="2518" w:type="dxa"/>
          </w:tcPr>
          <w:p w14:paraId="4ECB74D7" w14:textId="77777777" w:rsidR="00F4314A" w:rsidRPr="00AA1981" w:rsidRDefault="00F4314A" w:rsidP="001E6393">
            <w:pPr>
              <w:ind w:right="-2"/>
              <w:rPr>
                <w:rFonts w:ascii="Segoe UI" w:hAnsi="Segoe UI" w:cs="Segoe UI"/>
                <w:sz w:val="18"/>
                <w:szCs w:val="18"/>
                <w:lang w:val="pt-BR"/>
              </w:rPr>
            </w:pPr>
          </w:p>
        </w:tc>
        <w:tc>
          <w:tcPr>
            <w:tcW w:w="6946" w:type="dxa"/>
          </w:tcPr>
          <w:p w14:paraId="6E4E42C1" w14:textId="77777777" w:rsidR="00F4314A" w:rsidRPr="00AA1981" w:rsidRDefault="00F4314A" w:rsidP="001E6393">
            <w:pPr>
              <w:ind w:right="-2"/>
              <w:rPr>
                <w:rFonts w:ascii="Segoe UI" w:hAnsi="Segoe UI" w:cs="Segoe UI"/>
                <w:sz w:val="18"/>
                <w:szCs w:val="18"/>
                <w:lang w:val="pt-BR"/>
              </w:rPr>
            </w:pPr>
          </w:p>
        </w:tc>
      </w:tr>
      <w:tr w:rsidR="00F4314A" w:rsidRPr="00AA1981" w14:paraId="68D8FD41" w14:textId="77777777" w:rsidTr="001E6393">
        <w:tc>
          <w:tcPr>
            <w:tcW w:w="2518" w:type="dxa"/>
          </w:tcPr>
          <w:p w14:paraId="51A74D42" w14:textId="77777777" w:rsidR="00F4314A" w:rsidRPr="00AA1981" w:rsidRDefault="00F4314A" w:rsidP="001E6393">
            <w:pPr>
              <w:ind w:right="-2"/>
              <w:rPr>
                <w:rFonts w:ascii="Segoe UI" w:hAnsi="Segoe UI" w:cs="Segoe UI"/>
                <w:sz w:val="18"/>
                <w:szCs w:val="18"/>
                <w:lang w:val="pt-BR"/>
              </w:rPr>
            </w:pPr>
          </w:p>
        </w:tc>
        <w:tc>
          <w:tcPr>
            <w:tcW w:w="6946" w:type="dxa"/>
            <w:shd w:val="clear" w:color="auto" w:fill="FABF8F" w:themeFill="accent6" w:themeFillTint="99"/>
          </w:tcPr>
          <w:p w14:paraId="1A4BCBE0" w14:textId="77777777" w:rsidR="00F4314A" w:rsidRPr="00AA1981" w:rsidRDefault="00F4314A" w:rsidP="001E6393">
            <w:pPr>
              <w:ind w:right="-2"/>
              <w:rPr>
                <w:rFonts w:ascii="Segoe UI" w:hAnsi="Segoe UI" w:cs="Segoe UI"/>
                <w:b/>
                <w:sz w:val="18"/>
                <w:szCs w:val="18"/>
                <w:lang w:val="pt-BR"/>
              </w:rPr>
            </w:pPr>
            <w:r w:rsidRPr="00AA1981">
              <w:rPr>
                <w:rFonts w:ascii="Segoe UI" w:hAnsi="Segoe UI" w:cs="Segoe UI"/>
                <w:b/>
                <w:sz w:val="18"/>
                <w:szCs w:val="18"/>
                <w:lang w:val="pt-BR"/>
              </w:rPr>
              <w:t>ABSTRAK</w:t>
            </w:r>
          </w:p>
        </w:tc>
      </w:tr>
      <w:tr w:rsidR="00F4314A" w:rsidRPr="00AA1981" w14:paraId="021A1496" w14:textId="77777777" w:rsidTr="001E6393">
        <w:tc>
          <w:tcPr>
            <w:tcW w:w="2518" w:type="dxa"/>
          </w:tcPr>
          <w:p w14:paraId="67789F3F" w14:textId="77777777" w:rsidR="00F4314A" w:rsidRPr="00AA1981" w:rsidRDefault="00F4314A" w:rsidP="001E6393">
            <w:pPr>
              <w:ind w:right="-2"/>
              <w:rPr>
                <w:rFonts w:ascii="Segoe UI" w:hAnsi="Segoe UI" w:cs="Segoe UI"/>
                <w:b/>
                <w:color w:val="984806" w:themeColor="accent6" w:themeShade="80"/>
                <w:sz w:val="18"/>
                <w:szCs w:val="18"/>
                <w:lang w:val="pt-BR"/>
              </w:rPr>
            </w:pPr>
            <w:r w:rsidRPr="00AA1981">
              <w:rPr>
                <w:rFonts w:ascii="Segoe UI" w:hAnsi="Segoe UI" w:cs="Segoe UI"/>
                <w:b/>
                <w:color w:val="984806" w:themeColor="accent6" w:themeShade="80"/>
                <w:sz w:val="18"/>
                <w:szCs w:val="18"/>
                <w:lang w:val="pt-BR"/>
              </w:rPr>
              <w:t xml:space="preserve">Kata Kunci: </w:t>
            </w:r>
          </w:p>
          <w:p w14:paraId="25457AF2" w14:textId="31CE3CD0" w:rsidR="00F4314A" w:rsidRPr="00AA1981" w:rsidRDefault="001F58B0" w:rsidP="001E6393">
            <w:pPr>
              <w:ind w:right="-2"/>
              <w:rPr>
                <w:rFonts w:ascii="Segoe UI" w:hAnsi="Segoe UI" w:cs="Segoe UI"/>
                <w:sz w:val="18"/>
                <w:szCs w:val="18"/>
                <w:lang w:val="pt-BR"/>
              </w:rPr>
            </w:pPr>
            <w:r w:rsidRPr="00AA1981">
              <w:rPr>
                <w:rFonts w:ascii="Segoe UI" w:hAnsi="Segoe UI" w:cs="Segoe UI"/>
                <w:sz w:val="18"/>
                <w:szCs w:val="18"/>
                <w:lang w:val="pt-BR"/>
              </w:rPr>
              <w:t>Perilaku</w:t>
            </w:r>
            <w:r w:rsidR="003540C9" w:rsidRPr="00AA1981">
              <w:rPr>
                <w:rFonts w:ascii="Segoe UI" w:hAnsi="Segoe UI" w:cs="Segoe UI"/>
                <w:sz w:val="18"/>
                <w:szCs w:val="18"/>
                <w:lang w:val="pt-BR"/>
              </w:rPr>
              <w:t xml:space="preserve"> Akuntansi</w:t>
            </w:r>
          </w:p>
          <w:p w14:paraId="1928D64B" w14:textId="4E14A079" w:rsidR="00544E30" w:rsidRPr="00AA1981" w:rsidRDefault="00544E30" w:rsidP="001E6393">
            <w:pPr>
              <w:ind w:right="-2"/>
              <w:rPr>
                <w:rFonts w:ascii="Segoe UI" w:hAnsi="Segoe UI" w:cs="Segoe UI"/>
                <w:sz w:val="18"/>
                <w:szCs w:val="18"/>
                <w:lang w:val="pt-BR"/>
              </w:rPr>
            </w:pPr>
            <w:r w:rsidRPr="00AA1981">
              <w:rPr>
                <w:rFonts w:ascii="Segoe UI" w:hAnsi="Segoe UI" w:cs="Segoe UI"/>
                <w:sz w:val="18"/>
                <w:szCs w:val="18"/>
                <w:lang w:val="pt-BR"/>
              </w:rPr>
              <w:t>Usaha Mikro</w:t>
            </w:r>
          </w:p>
          <w:p w14:paraId="758A530D" w14:textId="77777777" w:rsidR="00F4314A" w:rsidRPr="00AA1981" w:rsidRDefault="00F4314A" w:rsidP="001E6393">
            <w:pPr>
              <w:ind w:right="-2"/>
              <w:rPr>
                <w:rFonts w:ascii="Segoe UI" w:hAnsi="Segoe UI" w:cs="Segoe UI"/>
                <w:sz w:val="18"/>
                <w:szCs w:val="18"/>
                <w:lang w:val="pt-BR"/>
              </w:rPr>
            </w:pPr>
          </w:p>
          <w:p w14:paraId="56A12251" w14:textId="77777777" w:rsidR="00F4314A" w:rsidRPr="00AA1981" w:rsidRDefault="00F4314A" w:rsidP="001E6393">
            <w:pPr>
              <w:ind w:right="-2"/>
              <w:rPr>
                <w:rFonts w:ascii="Segoe UI" w:hAnsi="Segoe UI" w:cs="Segoe UI"/>
                <w:sz w:val="18"/>
                <w:szCs w:val="18"/>
                <w:lang w:val="pt-BR"/>
              </w:rPr>
            </w:pPr>
          </w:p>
        </w:tc>
        <w:tc>
          <w:tcPr>
            <w:tcW w:w="6946" w:type="dxa"/>
            <w:shd w:val="clear" w:color="auto" w:fill="FBD4B4" w:themeFill="accent6" w:themeFillTint="66"/>
          </w:tcPr>
          <w:p w14:paraId="7EAE5C5B" w14:textId="27738D42" w:rsidR="00F4314A" w:rsidRPr="00AA1981" w:rsidRDefault="00AA1981" w:rsidP="00AA1981">
            <w:pPr>
              <w:spacing w:after="120"/>
              <w:ind w:right="-2"/>
              <w:jc w:val="both"/>
              <w:rPr>
                <w:rFonts w:ascii="Segoe UI" w:hAnsi="Segoe UI" w:cs="Segoe UI"/>
                <w:sz w:val="18"/>
                <w:szCs w:val="18"/>
                <w:lang w:val="pt-BR"/>
              </w:rPr>
            </w:pPr>
            <w:r w:rsidRPr="00AA1981">
              <w:rPr>
                <w:rFonts w:ascii="Segoe UI" w:hAnsi="Segoe UI" w:cs="Segoe UI"/>
                <w:sz w:val="18"/>
                <w:szCs w:val="18"/>
                <w:lang w:val="pt-BR"/>
              </w:rPr>
              <w:t>Usaha mikro merupakan sektor dominan dalam struktur ekonomi Indonesia, namun masih menghadapi tantangan dalam penerapan praktik akuntansi yang memadai. Penelitian ini bertujuan menganalisis pengaruh perilaku dan motivasi pelaku usaha mikro terhadap penerapan praktik akuntansi di Kabupaten Batanghari.</w:t>
            </w:r>
            <w:r w:rsidRPr="00AA1981">
              <w:rPr>
                <w:rFonts w:ascii="Segoe UI" w:hAnsi="Segoe UI" w:cs="Segoe UI"/>
                <w:sz w:val="18"/>
                <w:szCs w:val="18"/>
                <w:lang w:val="pt-BR"/>
              </w:rPr>
              <w:t xml:space="preserve"> </w:t>
            </w:r>
            <w:r w:rsidRPr="00AA1981">
              <w:rPr>
                <w:rFonts w:ascii="Segoe UI" w:hAnsi="Segoe UI" w:cs="Segoe UI"/>
                <w:sz w:val="18"/>
                <w:szCs w:val="18"/>
                <w:lang w:val="pt-BR"/>
              </w:rPr>
              <w:t>Penelitian menggunakan pendekatan kuantitatif dengan desain survei eksplanatori. Data dikumpulkan melalui kuesioner yang disebarkan kepada 100 pelaku usaha mikro menggunakan teknik purposive sampling. Instrumen diuji validitas dan reliabilitasnya, kemudian dianalisis dengan regresi linear berganda.</w:t>
            </w:r>
            <w:r w:rsidRPr="00AA1981">
              <w:rPr>
                <w:rFonts w:ascii="Segoe UI" w:hAnsi="Segoe UI" w:cs="Segoe UI"/>
                <w:sz w:val="18"/>
                <w:szCs w:val="18"/>
                <w:lang w:val="pt-BR"/>
              </w:rPr>
              <w:t xml:space="preserve"> </w:t>
            </w:r>
            <w:r w:rsidRPr="00AA1981">
              <w:rPr>
                <w:rFonts w:ascii="Segoe UI" w:hAnsi="Segoe UI" w:cs="Segoe UI"/>
                <w:sz w:val="18"/>
                <w:szCs w:val="18"/>
                <w:lang w:val="pt-BR"/>
              </w:rPr>
              <w:t>Hasil analisis menunjukkan bahwa perilaku dan motivasi secara simultan berpengaruh signifikan terhadap penerapan praktik akuntansi (F = 75,554; p &lt; 0,001; R² = 0,609). Secara parsial, motivasi (β = 0,417; p &lt; 0,001) memiliki pengaruh lebih besar dibanding perilaku (β = 0,249; p &lt; 0,001). Temuan juga menunjukkan dominasi perilaku akuntansi reaktif-parsial: pelaku usaha terbiasa mencatat transaksi harian dan menyadari manfaat laporan keuangan, namun tidak menyusun laporan komprehensif maupun mengikuti pelatihan akuntansi.</w:t>
            </w:r>
            <w:r w:rsidRPr="00AA1981">
              <w:rPr>
                <w:rFonts w:ascii="Segoe UI" w:hAnsi="Segoe UI" w:cs="Segoe UI"/>
                <w:sz w:val="18"/>
                <w:szCs w:val="18"/>
                <w:lang w:val="pt-BR"/>
              </w:rPr>
              <w:t xml:space="preserve"> </w:t>
            </w:r>
            <w:r w:rsidRPr="00AA1981">
              <w:rPr>
                <w:rFonts w:ascii="Segoe UI" w:hAnsi="Segoe UI" w:cs="Segoe UI"/>
                <w:sz w:val="18"/>
                <w:szCs w:val="18"/>
                <w:lang w:val="pt-BR"/>
              </w:rPr>
              <w:t>Dominasi motivasi sebagai prediktor utama mengindikasikan pentingnya faktor internal dalam mendorong penerapan akuntansi. Kesenjangan antara kesadaran dan tindakan menunjukkan perlunya strategi intervensi yang tidak hanya bersifat teknis, tetapi juga membangun motivasi intrinsik dan kontrol perilaku melalui pelatihan aplikatif dan pendampingan berkelanjutan.</w:t>
            </w:r>
          </w:p>
        </w:tc>
      </w:tr>
    </w:tbl>
    <w:p w14:paraId="3D9465FB" w14:textId="77777777" w:rsidR="00F4314A" w:rsidRPr="00600287" w:rsidRDefault="00F4314A" w:rsidP="00AA1981">
      <w:pPr>
        <w:spacing w:after="0" w:line="240" w:lineRule="auto"/>
        <w:ind w:right="-2"/>
        <w:rPr>
          <w:rFonts w:ascii="Segoe UI" w:hAnsi="Segoe UI" w:cs="Segoe UI"/>
          <w:sz w:val="16"/>
          <w:szCs w:val="18"/>
          <w:lang w:val="pt-BR"/>
        </w:rPr>
      </w:pPr>
    </w:p>
    <w:p w14:paraId="01191D77" w14:textId="77777777" w:rsidR="00995832" w:rsidRPr="00B76F7E" w:rsidRDefault="00995832" w:rsidP="00B76F7E">
      <w:pPr>
        <w:pStyle w:val="Heading1"/>
        <w:spacing w:line="240" w:lineRule="auto"/>
        <w:jc w:val="left"/>
        <w:rPr>
          <w:rFonts w:ascii="Segoe UI" w:hAnsi="Segoe UI" w:cs="Segoe UI"/>
          <w:caps/>
          <w:color w:val="984806" w:themeColor="accent6" w:themeShade="80"/>
        </w:rPr>
      </w:pPr>
      <w:r w:rsidRPr="00B76F7E">
        <w:rPr>
          <w:rFonts w:ascii="Segoe UI" w:hAnsi="Segoe UI" w:cs="Segoe UI"/>
          <w:color w:val="984806" w:themeColor="accent6" w:themeShade="80"/>
        </w:rPr>
        <w:lastRenderedPageBreak/>
        <w:t>PENDAHULUAN</w:t>
      </w:r>
    </w:p>
    <w:p w14:paraId="1725ABAE" w14:textId="77777777" w:rsidR="00B800D2" w:rsidRPr="00B800D2" w:rsidRDefault="00B800D2" w:rsidP="00B800D2">
      <w:pPr>
        <w:spacing w:after="0"/>
        <w:ind w:firstLine="709"/>
        <w:jc w:val="both"/>
        <w:rPr>
          <w:rFonts w:ascii="Segoe UI" w:hAnsi="Segoe UI" w:cs="Segoe UI"/>
          <w:sz w:val="20"/>
          <w:szCs w:val="20"/>
        </w:rPr>
      </w:pPr>
      <w:r w:rsidRPr="00B800D2">
        <w:rPr>
          <w:rFonts w:ascii="Segoe UI" w:hAnsi="Segoe UI" w:cs="Segoe UI"/>
          <w:sz w:val="20"/>
          <w:szCs w:val="20"/>
        </w:rPr>
        <w:t>Perekonomian Indonesia tidak hanya bertumpu pada sektor industri besar, melainkan juga disokong oleh unit usaha berskala mikro, kecil, dan menengah (UMKM) yang menjadi pilar vital penggerak pertumbuhan ekonomi nasional. Usaha Mikro, Kecil, dan Menengah (UMKM) merupakan entitas bisnis yang dioperasikan oleh perorangan, unit keluarga, atau organisasi usaha berskala terbatas yang memiliki kekayaan bersih dan hasil penjualan tahunan dalam batas tertentu sesuai dengan peraturan yang berlaku (Halim, 2020). Peran strategis UMKM dalam perekonomian Indonesia terus menguat dengan kontribusi yang sangat signifikan. Berdasarkan data tahun 2019, sumbangsih sektor ini terhadap Produk Domestik Bruto (PDB) mencapai Rp 7.034,1 triliun (atas dasar harga konstan) atau tumbuh 22,9% dari realisasi tahun sebelumnya (Rp 5.721,1 triliun). Dalam perhitungan harga berlaku, kontribusinya tercatat Rp 9.580,8 triliun, meningkat 5% dibanding 2018. Di sisi ketenagakerjaan, UMKM menyerap 119,6 juta pekerja setara dengan 96,92% total angkatan kerja di sektor usaha nasional. UMKM mendominasi struktur usaha Indonesia dengan jumlah 64,2 juta unit, mewakili 99,99% total entitas bisnis, yang terdiri atas 63,4 juta Usaha Mikro (UMi), 783,1 ribu Usaha Kecil (UK), dan 60,7 ribu Usaha Menengah (UM).</w:t>
      </w:r>
    </w:p>
    <w:p w14:paraId="1B37E04B" w14:textId="77777777" w:rsidR="00B800D2" w:rsidRPr="00B800D2" w:rsidRDefault="00B800D2" w:rsidP="00B800D2">
      <w:pPr>
        <w:spacing w:after="0"/>
        <w:ind w:firstLine="709"/>
        <w:jc w:val="both"/>
        <w:rPr>
          <w:rFonts w:ascii="Segoe UI" w:hAnsi="Segoe UI" w:cs="Segoe UI"/>
          <w:sz w:val="20"/>
          <w:szCs w:val="20"/>
        </w:rPr>
      </w:pPr>
      <w:r w:rsidRPr="00B800D2">
        <w:rPr>
          <w:rFonts w:ascii="Segoe UI" w:hAnsi="Segoe UI" w:cs="Segoe UI"/>
          <w:sz w:val="20"/>
          <w:szCs w:val="20"/>
        </w:rPr>
        <w:t>Meskipun memiliki kontribusi ekonomi yang besar, UMKM di Indonesia masih menghadapi tantangan serius dalam aspek pengelolaan keuangan, khususnya dalam penerapan praktik akuntansi yang memadai. Fenomena ini menjadi permasalahan fundamental yang menghambat perkembangan dan keberlanjutan usaha mikro. Penelitian yang dikutip oleh Kementrian Koperasi dan UMKM tahun 2022 menunjukkan bahwa sebanyak 77,5% pelaku UMKM belum mengimplementasikan sistem pencatatan keuangan yang memadai, mengakibatkan kesulitan dalam mengelola keuangan perusahaan dengan benar (Nurhidayah, 2024). Kondisi ini mencerminkan adanya kesenjangan pengetahuan dan praktik akuntansi yang signifikan pada level usaha mikro.</w:t>
      </w:r>
    </w:p>
    <w:p w14:paraId="49A46BEC" w14:textId="77777777" w:rsidR="00B800D2" w:rsidRPr="00B800D2" w:rsidRDefault="00B800D2" w:rsidP="00B800D2">
      <w:pPr>
        <w:spacing w:after="0"/>
        <w:ind w:firstLine="709"/>
        <w:jc w:val="both"/>
        <w:rPr>
          <w:rFonts w:ascii="Segoe UI" w:hAnsi="Segoe UI" w:cs="Segoe UI"/>
          <w:sz w:val="20"/>
          <w:szCs w:val="20"/>
        </w:rPr>
      </w:pPr>
      <w:r w:rsidRPr="00B800D2">
        <w:rPr>
          <w:rFonts w:ascii="Segoe UI" w:hAnsi="Segoe UI" w:cs="Segoe UI"/>
          <w:sz w:val="20"/>
          <w:szCs w:val="20"/>
        </w:rPr>
        <w:t>Studi-studi terdahulu telah mengidentifikasi berbagai faktor yang mempengaruhi penerapan praktik akuntansi pada UMKM. Linawati &amp; Restuti (2015) menemukan bahwa pengetahuan akuntansi pelaku UMKM memiliki korelasi dengan penggunaan informasi akuntansi dalam pengambilan keputusan bisnis. Sementara itu, Risnaningsih (2017) menekankan pentingnya penerapan konsep entitas ekonomi dalam pengelolaan keuangan usaha mikro untuk memisahkan aset pribadi dan bisnis. Penelitian Priliandani et al. (2020) mengonfirmasi bahwa persepsi dan pengetahuan akuntansi pelaku UMKM berpengaruh terhadap penggunaan informasi akuntansi. Lebih lanjut, Susilo (2022) mengidentifikasi faktor-faktor perilaku yang mempengaruhi praktik transparansi keuangan pada UMKM, menunjukkan kompleksitas aspek behavioral dalam pengelolaan keuangan usaha kecil.</w:t>
      </w:r>
    </w:p>
    <w:p w14:paraId="43CD0BEF" w14:textId="6F596F4C" w:rsidR="00B800D2" w:rsidRDefault="00B800D2" w:rsidP="00B800D2">
      <w:pPr>
        <w:spacing w:after="0"/>
        <w:ind w:firstLine="709"/>
        <w:jc w:val="both"/>
        <w:rPr>
          <w:rFonts w:ascii="Segoe UI" w:hAnsi="Segoe UI" w:cs="Segoe UI"/>
          <w:sz w:val="20"/>
          <w:szCs w:val="20"/>
        </w:rPr>
      </w:pPr>
      <w:r w:rsidRPr="00B800D2">
        <w:rPr>
          <w:rFonts w:ascii="Segoe UI" w:hAnsi="Segoe UI" w:cs="Segoe UI"/>
          <w:sz w:val="20"/>
          <w:szCs w:val="20"/>
        </w:rPr>
        <w:t>Namun demikian, masih terdapat kesenjangan penelitian yang perlu dijembatani, khususnya terkait pemahaman mendalam mengenai bagaimana perilaku dan motivasi pelaku usaha mikro secara simultan mempengaruhi penerapan praktik akuntansi. Penelitian-penelitian sebelumnya cenderung mengkaji faktor-faktor ini secara parsial atau fokus pada aspek pengetahuan semata, tanpa mengintegrasikan dimensi psikologis dan behavioral secara komprehensif. Padahal, keberhasilan implementasi sistem akuntansi tidak hanya bergantung pada aspek teknis dan pengetahuan, tetapi juga dipengaruhi oleh faktor internal berupa sikap, motivasi, dan perilaku pelaku usaha dalam mengelola keuangan</w:t>
      </w:r>
      <w:r w:rsidR="00882932">
        <w:rPr>
          <w:rFonts w:ascii="Segoe UI" w:hAnsi="Segoe UI" w:cs="Segoe UI"/>
          <w:sz w:val="20"/>
          <w:szCs w:val="20"/>
        </w:rPr>
        <w:t xml:space="preserve"> (Fahad, 2017)</w:t>
      </w:r>
      <w:r w:rsidRPr="00B800D2">
        <w:rPr>
          <w:rFonts w:ascii="Segoe UI" w:hAnsi="Segoe UI" w:cs="Segoe UI"/>
          <w:sz w:val="20"/>
          <w:szCs w:val="20"/>
        </w:rPr>
        <w:t>.</w:t>
      </w:r>
    </w:p>
    <w:p w14:paraId="6A69C1CC" w14:textId="1599AE4C" w:rsidR="00882932" w:rsidRPr="00B800D2" w:rsidRDefault="00882932" w:rsidP="00B800D2">
      <w:pPr>
        <w:spacing w:after="0"/>
        <w:ind w:firstLine="709"/>
        <w:jc w:val="both"/>
        <w:rPr>
          <w:rFonts w:ascii="Segoe UI" w:hAnsi="Segoe UI" w:cs="Segoe UI"/>
          <w:sz w:val="20"/>
          <w:szCs w:val="20"/>
        </w:rPr>
      </w:pPr>
      <w:r w:rsidRPr="00882932">
        <w:rPr>
          <w:rFonts w:ascii="Segoe UI" w:hAnsi="Segoe UI" w:cs="Segoe UI"/>
          <w:sz w:val="20"/>
          <w:szCs w:val="20"/>
        </w:rPr>
        <w:t>Pentingnya penelitian ini terletak pada urgensi untuk memahami faktor-faktor behavioral yang mendorong atau menghambat penerapan praktik akuntansi pada usaha mikro. Implementasi sistem pencatatan keuangan yang tepat akan membantu pelaku usaha mikro dalam mengontrol arus kas</w:t>
      </w:r>
      <w:r>
        <w:rPr>
          <w:rFonts w:ascii="Segoe UI" w:hAnsi="Segoe UI" w:cs="Segoe UI"/>
          <w:sz w:val="20"/>
          <w:szCs w:val="20"/>
        </w:rPr>
        <w:t xml:space="preserve"> (Azizah et al., 2024; Noviyanti et al., 2025)</w:t>
      </w:r>
      <w:r w:rsidRPr="00882932">
        <w:rPr>
          <w:rFonts w:ascii="Segoe UI" w:hAnsi="Segoe UI" w:cs="Segoe UI"/>
          <w:sz w:val="20"/>
          <w:szCs w:val="20"/>
        </w:rPr>
        <w:t>, mencegah kebocoran anggaran</w:t>
      </w:r>
      <w:r>
        <w:rPr>
          <w:rFonts w:ascii="Segoe UI" w:hAnsi="Segoe UI" w:cs="Segoe UI"/>
          <w:sz w:val="20"/>
          <w:szCs w:val="20"/>
        </w:rPr>
        <w:t xml:space="preserve"> (Norman et al., 2022; Putri et al., 2025)</w:t>
      </w:r>
      <w:r w:rsidRPr="00882932">
        <w:rPr>
          <w:rFonts w:ascii="Segoe UI" w:hAnsi="Segoe UI" w:cs="Segoe UI"/>
          <w:sz w:val="20"/>
          <w:szCs w:val="20"/>
        </w:rPr>
        <w:t>, meningkatkan transparansi keuangan</w:t>
      </w:r>
      <w:r>
        <w:rPr>
          <w:rFonts w:ascii="Segoe UI" w:hAnsi="Segoe UI" w:cs="Segoe UI"/>
          <w:sz w:val="20"/>
          <w:szCs w:val="20"/>
        </w:rPr>
        <w:t xml:space="preserve"> (</w:t>
      </w:r>
      <w:r w:rsidRPr="00882932">
        <w:rPr>
          <w:rFonts w:ascii="Segoe UI" w:hAnsi="Segoe UI" w:cs="Segoe UI"/>
          <w:noProof/>
          <w:sz w:val="20"/>
          <w:szCs w:val="20"/>
        </w:rPr>
        <w:t>Susano</w:t>
      </w:r>
      <w:r>
        <w:rPr>
          <w:rFonts w:ascii="Segoe UI" w:hAnsi="Segoe UI" w:cs="Segoe UI"/>
          <w:noProof/>
          <w:sz w:val="20"/>
          <w:szCs w:val="20"/>
        </w:rPr>
        <w:t xml:space="preserve"> </w:t>
      </w:r>
      <w:r w:rsidRPr="00882932">
        <w:rPr>
          <w:rFonts w:ascii="Segoe UI" w:hAnsi="Segoe UI" w:cs="Segoe UI"/>
          <w:noProof/>
          <w:sz w:val="20"/>
          <w:szCs w:val="20"/>
        </w:rPr>
        <w:t>&amp; Rachmawati, 2024)</w:t>
      </w:r>
      <w:r w:rsidRPr="00882932">
        <w:rPr>
          <w:rFonts w:ascii="Segoe UI" w:hAnsi="Segoe UI" w:cs="Segoe UI"/>
          <w:sz w:val="20"/>
          <w:szCs w:val="20"/>
        </w:rPr>
        <w:t>, memfasilitasi akses pembiayaan</w:t>
      </w:r>
      <w:r>
        <w:rPr>
          <w:rFonts w:ascii="Segoe UI" w:hAnsi="Segoe UI" w:cs="Segoe UI"/>
          <w:sz w:val="20"/>
          <w:szCs w:val="20"/>
        </w:rPr>
        <w:t xml:space="preserve"> (Rahmawati et al., 2024)</w:t>
      </w:r>
      <w:r w:rsidRPr="00882932">
        <w:rPr>
          <w:rFonts w:ascii="Segoe UI" w:hAnsi="Segoe UI" w:cs="Segoe UI"/>
          <w:sz w:val="20"/>
          <w:szCs w:val="20"/>
        </w:rPr>
        <w:t xml:space="preserve">, serta mendukung kepatuhan terhadap regulasi yang berlaku. Selain itu, praktik </w:t>
      </w:r>
      <w:r w:rsidRPr="00882932">
        <w:rPr>
          <w:rFonts w:ascii="Segoe UI" w:hAnsi="Segoe UI" w:cs="Segoe UI"/>
          <w:sz w:val="20"/>
          <w:szCs w:val="20"/>
        </w:rPr>
        <w:lastRenderedPageBreak/>
        <w:t>akuntansi yang baik akan memungkinkan pelaku usaha untuk menyusun perencanaan bisnis yang sistematis dan mengambil keputusan strategis berdasarkan data keuangan yang akurat.</w:t>
      </w:r>
    </w:p>
    <w:p w14:paraId="072410D2" w14:textId="77777777" w:rsidR="00B800D2" w:rsidRPr="00B800D2" w:rsidRDefault="00B800D2" w:rsidP="00B800D2">
      <w:pPr>
        <w:spacing w:after="0"/>
        <w:ind w:firstLine="709"/>
        <w:jc w:val="both"/>
        <w:rPr>
          <w:rFonts w:ascii="Segoe UI" w:hAnsi="Segoe UI" w:cs="Segoe UI"/>
          <w:sz w:val="20"/>
          <w:szCs w:val="20"/>
        </w:rPr>
      </w:pPr>
      <w:r w:rsidRPr="00B800D2">
        <w:rPr>
          <w:rFonts w:ascii="Segoe UI" w:hAnsi="Segoe UI" w:cs="Segoe UI"/>
          <w:sz w:val="20"/>
          <w:szCs w:val="20"/>
        </w:rPr>
        <w:t>Kabupaten Batanghari dipilih sebagai lokus penelitian karena merepresentasikan karakteristik UMKM di daerah dengan potensi ekonomi yang berkembang, namun masih menghadapi tantangan dalam aspek pengelolaan keuangan. Kondisi geografis dan sosial ekonomi masyarakat Batanghari yang beragam memberikan gambaran yang representatif untuk memahami dinamika perilaku dan motivasi pelaku usaha mikro dalam mengadopsi praktik akuntansi.</w:t>
      </w:r>
    </w:p>
    <w:p w14:paraId="0DA607AF" w14:textId="77777777" w:rsidR="00B800D2" w:rsidRPr="00B800D2" w:rsidRDefault="00B800D2" w:rsidP="00B800D2">
      <w:pPr>
        <w:spacing w:after="0"/>
        <w:ind w:firstLine="709"/>
        <w:jc w:val="both"/>
        <w:rPr>
          <w:rFonts w:ascii="Segoe UI" w:hAnsi="Segoe UI" w:cs="Segoe UI"/>
          <w:sz w:val="20"/>
          <w:szCs w:val="20"/>
        </w:rPr>
      </w:pPr>
      <w:r w:rsidRPr="00B800D2">
        <w:rPr>
          <w:rFonts w:ascii="Segoe UI" w:hAnsi="Segoe UI" w:cs="Segoe UI"/>
          <w:sz w:val="20"/>
          <w:szCs w:val="20"/>
        </w:rPr>
        <w:t>Penelitian ini bertujuan untuk menganalisis pengaruh perilaku dan motivasi pelaku usaha mikro di Kabupaten Batanghari terhadap penerapan praktik akuntansi. Secara spesifik, penelitian ini akan mengkaji pengaruh perilaku pelaku usaha mikro terhadap penerapan praktik akuntansi, mengevaluasi pengaruh motivasi pelaku usaha mikro terhadap penerapan praktik akuntansi, dan menganalisis pengaruh simultan perilaku dan motivasi terhadap penerapan praktik akuntansi. Melalui temuan yang dihasilkan, penelitian ini diharapkan dapat menyediakan strategi efektif untuk memperbaiki tata kelola keuangan usaha mikro dan memberikan kontribusi praktis bagi pengembangan UMKM berbasis tata kelola keuangan berkelanjutan.</w:t>
      </w:r>
    </w:p>
    <w:p w14:paraId="2B2DE783" w14:textId="77777777" w:rsidR="00AD4A08" w:rsidRPr="00B76F7E" w:rsidRDefault="00AD4A08" w:rsidP="00B76F7E">
      <w:pPr>
        <w:spacing w:after="0"/>
        <w:ind w:firstLine="709"/>
        <w:jc w:val="both"/>
        <w:rPr>
          <w:rFonts w:ascii="Segoe UI" w:hAnsi="Segoe UI" w:cs="Segoe UI"/>
          <w:bCs/>
          <w:sz w:val="20"/>
          <w:szCs w:val="20"/>
        </w:rPr>
      </w:pPr>
    </w:p>
    <w:p w14:paraId="085DC109" w14:textId="77777777" w:rsidR="00995832" w:rsidRPr="00B76F7E" w:rsidRDefault="00995832" w:rsidP="00B76F7E">
      <w:pPr>
        <w:pStyle w:val="Heading1"/>
        <w:spacing w:line="240" w:lineRule="auto"/>
        <w:jc w:val="left"/>
        <w:rPr>
          <w:rFonts w:ascii="Segoe UI" w:hAnsi="Segoe UI" w:cs="Segoe UI"/>
          <w:color w:val="984806" w:themeColor="accent6" w:themeShade="80"/>
        </w:rPr>
      </w:pPr>
      <w:r w:rsidRPr="00B76F7E">
        <w:rPr>
          <w:rFonts w:ascii="Segoe UI" w:hAnsi="Segoe UI" w:cs="Segoe UI"/>
          <w:color w:val="984806" w:themeColor="accent6" w:themeShade="80"/>
        </w:rPr>
        <w:t>METODE PENELITIAN</w:t>
      </w:r>
    </w:p>
    <w:p w14:paraId="7D41C9F0" w14:textId="77777777" w:rsidR="00B800D2" w:rsidRPr="00B800D2" w:rsidRDefault="00B800D2" w:rsidP="00B800D2">
      <w:pPr>
        <w:spacing w:after="0"/>
        <w:ind w:firstLine="720"/>
        <w:jc w:val="both"/>
        <w:rPr>
          <w:rFonts w:ascii="Segoe UI" w:hAnsi="Segoe UI" w:cs="Segoe UI"/>
          <w:iCs/>
          <w:sz w:val="20"/>
          <w:szCs w:val="20"/>
        </w:rPr>
      </w:pPr>
      <w:r w:rsidRPr="00B800D2">
        <w:rPr>
          <w:rFonts w:ascii="Segoe UI" w:hAnsi="Segoe UI" w:cs="Segoe UI"/>
          <w:iCs/>
          <w:sz w:val="20"/>
          <w:szCs w:val="20"/>
        </w:rPr>
        <w:t>Penelitian ini menggunakan pendekatan kuantitatif dengan desain penelitian survei eksplanatori untuk menganalisis hubungan kausal antara variabel perilaku (X1), motivasi (X2), dan penerapan praktik akuntansi (Y) pada pelaku usaha mikro. Pendekatan ini dipilih untuk menguji hipotesis penelitian secara objektif dan menghasilkan temuan yang dapat digeneralisasi pada populasi yang lebih luas. Desain penelitian ini memungkinkan pengukuran dan analisis statistik terhadap pengaruh variabel independen terhadap variabel dependen secara simultan maupun parsial.</w:t>
      </w:r>
    </w:p>
    <w:p w14:paraId="5FECFA84" w14:textId="77777777" w:rsidR="00B800D2" w:rsidRPr="00B800D2" w:rsidRDefault="00B800D2" w:rsidP="00B800D2">
      <w:pPr>
        <w:spacing w:after="0"/>
        <w:ind w:firstLine="720"/>
        <w:jc w:val="both"/>
        <w:rPr>
          <w:rFonts w:ascii="Segoe UI" w:hAnsi="Segoe UI" w:cs="Segoe UI"/>
          <w:iCs/>
          <w:sz w:val="20"/>
          <w:szCs w:val="20"/>
        </w:rPr>
      </w:pPr>
      <w:r w:rsidRPr="00B800D2">
        <w:rPr>
          <w:rFonts w:ascii="Segoe UI" w:hAnsi="Segoe UI" w:cs="Segoe UI"/>
          <w:iCs/>
          <w:sz w:val="20"/>
          <w:szCs w:val="20"/>
        </w:rPr>
        <w:t>Populasi penelitian adalah seluruh pelaku usaha mikro yang beroperasi di Kabupaten Batanghari, Provinsi Jambi. Kriteria usaha mikro mengacu pada definisi yang ditetapkan dalam Undang-Undang No. 20 Tahun 2008 tentang UMKM, yaitu usaha dengan kekayaan bersih maksimal Rp 50 juta (tidak termasuk tanah dan bangunan tempat usaha) atau memiliki hasil penjualan tahunan paling banyak Rp 300 juta. Teknik pengambilan sampel menggunakan purposive sampling dengan kriteria responden adalah pemilik atau pengelola usaha mikro yang telah beroperasi minimal satu tahun dan memiliki catatan keuangan sederhana. Penentuan jumlah sampel menggunakan rumus Slovin dengan tingkat kesalahan 10%, menghasilkan 100 responden yang dianggap representatif untuk analisis statistik inferensial.</w:t>
      </w:r>
    </w:p>
    <w:p w14:paraId="21537D63" w14:textId="77777777" w:rsidR="00B800D2" w:rsidRPr="00B800D2" w:rsidRDefault="00B800D2" w:rsidP="00B800D2">
      <w:pPr>
        <w:spacing w:after="0"/>
        <w:ind w:firstLine="720"/>
        <w:jc w:val="both"/>
        <w:rPr>
          <w:rFonts w:ascii="Segoe UI" w:hAnsi="Segoe UI" w:cs="Segoe UI"/>
          <w:iCs/>
          <w:sz w:val="20"/>
          <w:szCs w:val="20"/>
        </w:rPr>
      </w:pPr>
      <w:r w:rsidRPr="00B800D2">
        <w:rPr>
          <w:rFonts w:ascii="Segoe UI" w:hAnsi="Segoe UI" w:cs="Segoe UI"/>
          <w:iCs/>
          <w:sz w:val="20"/>
          <w:szCs w:val="20"/>
        </w:rPr>
        <w:t>Instrumen penelitian berupa kuesioner terstruktur yang dikembangkan berdasarkan indikator dari masing-masing variabel penelitian. Kuesioner terdiri dari 15 pernyataan yang menggunakan skala Likert 5 poin (1 = Sangat Tidak Setuju hingga 5 = Sangat Setuju) untuk mengukur variabel perilaku (5 item), motivasi (5 item), dan penerapan praktik akuntansi (5 item). Sebelum digunakan, instrumen penelitian telah melalui uji validitas dan reliabilitas untuk memastikan ketepatan dan konsistensi pengukuran. Validitas instrumen diuji menggunakan korelasi product moment Pearson, sedangkan reliabilitas diuji menggunakan koefisien Cronbach's Alpha dengan nilai minimal 0,7 sebagai standar reliabilitas yang dapat diterima.</w:t>
      </w:r>
    </w:p>
    <w:p w14:paraId="1AFDF3DE" w14:textId="77777777" w:rsidR="00B800D2" w:rsidRPr="00B800D2" w:rsidRDefault="00B800D2" w:rsidP="00B800D2">
      <w:pPr>
        <w:spacing w:after="0"/>
        <w:ind w:firstLine="720"/>
        <w:jc w:val="both"/>
        <w:rPr>
          <w:rFonts w:ascii="Segoe UI" w:hAnsi="Segoe UI" w:cs="Segoe UI"/>
          <w:iCs/>
          <w:sz w:val="20"/>
          <w:szCs w:val="20"/>
        </w:rPr>
      </w:pPr>
      <w:r w:rsidRPr="00B800D2">
        <w:rPr>
          <w:rFonts w:ascii="Segoe UI" w:hAnsi="Segoe UI" w:cs="Segoe UI"/>
          <w:iCs/>
          <w:sz w:val="20"/>
          <w:szCs w:val="20"/>
        </w:rPr>
        <w:t xml:space="preserve">Pengumpulan data dilaksanakan menggunakan metode hybrid yang menggabungkan distribusi online dan offline untuk memaksimalkan tingkat respons. Distribusi online dilakukan melalui platform Google Forms yang disebarkan melalui grup Facebook UMKM Batanghari dan media sosial lainnya untuk menjangkau pelaku usaha yang aktif secara digital. Sementara itu, distribusi offline dilakukan dengan mendatangi langsung lokasi usaha mikro di berbagai kecamatan di Kabupaten Batanghari untuk </w:t>
      </w:r>
      <w:r w:rsidRPr="00B800D2">
        <w:rPr>
          <w:rFonts w:ascii="Segoe UI" w:hAnsi="Segoe UI" w:cs="Segoe UI"/>
          <w:iCs/>
          <w:sz w:val="20"/>
          <w:szCs w:val="20"/>
        </w:rPr>
        <w:lastRenderedPageBreak/>
        <w:t>memastikan representasi geografis yang merata dan menjangkau pelaku usaha yang kurang familiar dengan teknologi digital.</w:t>
      </w:r>
    </w:p>
    <w:p w14:paraId="1B814845" w14:textId="77777777" w:rsidR="00B800D2" w:rsidRPr="00B800D2" w:rsidRDefault="00B800D2" w:rsidP="00B800D2">
      <w:pPr>
        <w:spacing w:after="0"/>
        <w:ind w:firstLine="720"/>
        <w:jc w:val="both"/>
        <w:rPr>
          <w:rFonts w:ascii="Segoe UI" w:hAnsi="Segoe UI" w:cs="Segoe UI"/>
          <w:iCs/>
          <w:sz w:val="20"/>
          <w:szCs w:val="20"/>
        </w:rPr>
      </w:pPr>
      <w:r w:rsidRPr="00B800D2">
        <w:rPr>
          <w:rFonts w:ascii="Segoe UI" w:hAnsi="Segoe UI" w:cs="Segoe UI"/>
          <w:iCs/>
          <w:sz w:val="20"/>
          <w:szCs w:val="20"/>
        </w:rPr>
        <w:t>Analisis data menggunakan teknik statistik deskriptif dan inferensial dengan bantuan software SPSS (Statistical Package for the Social Sciences) versi 27. Analisis deskriptif digunakan untuk menggambarkan karakteristik responden dan distribusi jawaban pada masing-masing variabel. Analisis inferensial menggunakan regresi linear berganda untuk menguji hipotesis penelitian, yang didahului dengan uji asumsi klasik meliputi uji normalitas, multikolinearitas, heteroskedastisitas, dan autokorelasi. Pengujian hipotesis dilakukan melalui uji F untuk menguji pengaruh simultan dan uji t untuk menguji pengaruh parsial dengan tingkat signifikansi α = 0,05. Model regresi yang digunakan adalah Y = α + β1X1 + β2X2 + ε, dimana Y adalah penerapan praktik akuntansi, X1 adalah perilaku, X2 adalah motivasi, α adalah konstanta, β adalah koefisien regresi, dan ε adalah error term.</w:t>
      </w:r>
    </w:p>
    <w:p w14:paraId="74B2348B" w14:textId="77777777" w:rsidR="00B800D2" w:rsidRPr="00B76F7E" w:rsidRDefault="00B800D2" w:rsidP="00B76F7E">
      <w:pPr>
        <w:spacing w:after="0"/>
        <w:ind w:firstLine="720"/>
        <w:jc w:val="both"/>
        <w:rPr>
          <w:rFonts w:ascii="Segoe UI" w:hAnsi="Segoe UI" w:cs="Segoe UI"/>
          <w:iCs/>
          <w:sz w:val="20"/>
          <w:szCs w:val="20"/>
        </w:rPr>
      </w:pPr>
    </w:p>
    <w:p w14:paraId="5A77CAC8" w14:textId="77777777" w:rsidR="00995832" w:rsidRPr="00B76F7E" w:rsidRDefault="00995832" w:rsidP="00B76F7E">
      <w:pPr>
        <w:pStyle w:val="Heading1"/>
        <w:spacing w:line="240" w:lineRule="auto"/>
        <w:jc w:val="left"/>
        <w:rPr>
          <w:rFonts w:ascii="Segoe UI" w:hAnsi="Segoe UI" w:cs="Segoe UI"/>
          <w:color w:val="984806" w:themeColor="accent6" w:themeShade="80"/>
        </w:rPr>
      </w:pPr>
      <w:r w:rsidRPr="00B76F7E">
        <w:rPr>
          <w:rFonts w:ascii="Segoe UI" w:hAnsi="Segoe UI" w:cs="Segoe UI"/>
          <w:color w:val="984806" w:themeColor="accent6" w:themeShade="80"/>
        </w:rPr>
        <w:t>HASIL DAN PEMBAHASAN</w:t>
      </w:r>
    </w:p>
    <w:p w14:paraId="61C40D8A" w14:textId="2FDE3BCC" w:rsidR="00B800D2" w:rsidRDefault="00B800D2" w:rsidP="00B800D2">
      <w:pPr>
        <w:spacing w:after="0"/>
        <w:jc w:val="both"/>
        <w:rPr>
          <w:rFonts w:ascii="Segoe UI" w:hAnsi="Segoe UI" w:cs="Segoe UI"/>
          <w:b/>
          <w:sz w:val="20"/>
          <w:szCs w:val="20"/>
        </w:rPr>
      </w:pPr>
      <w:r>
        <w:rPr>
          <w:rFonts w:ascii="Segoe UI" w:hAnsi="Segoe UI" w:cs="Segoe UI"/>
          <w:b/>
          <w:sz w:val="20"/>
          <w:szCs w:val="20"/>
        </w:rPr>
        <w:t>Hasil</w:t>
      </w:r>
    </w:p>
    <w:p w14:paraId="12982F96" w14:textId="77777777" w:rsidR="004771E6" w:rsidRPr="004771E6" w:rsidRDefault="004771E6" w:rsidP="004771E6">
      <w:pPr>
        <w:spacing w:after="0"/>
        <w:jc w:val="both"/>
        <w:rPr>
          <w:rFonts w:ascii="Segoe UI" w:hAnsi="Segoe UI" w:cs="Segoe UI"/>
          <w:b/>
          <w:bCs/>
          <w:i/>
          <w:sz w:val="20"/>
          <w:szCs w:val="20"/>
        </w:rPr>
      </w:pPr>
      <w:r w:rsidRPr="004771E6">
        <w:rPr>
          <w:rFonts w:ascii="Segoe UI" w:hAnsi="Segoe UI" w:cs="Segoe UI"/>
          <w:b/>
          <w:bCs/>
          <w:i/>
          <w:sz w:val="20"/>
          <w:szCs w:val="20"/>
        </w:rPr>
        <w:t>Karakteristik Responden</w:t>
      </w:r>
    </w:p>
    <w:p w14:paraId="73664EFA" w14:textId="07CB7CF4" w:rsidR="004771E6" w:rsidRDefault="004771E6" w:rsidP="004771E6">
      <w:pPr>
        <w:spacing w:after="0"/>
        <w:ind w:firstLine="720"/>
        <w:jc w:val="both"/>
        <w:rPr>
          <w:rFonts w:ascii="Segoe UI" w:hAnsi="Segoe UI" w:cs="Segoe UI"/>
          <w:sz w:val="20"/>
          <w:szCs w:val="20"/>
        </w:rPr>
      </w:pPr>
      <w:r w:rsidRPr="004771E6">
        <w:rPr>
          <w:rFonts w:ascii="Segoe UI" w:hAnsi="Segoe UI" w:cs="Segoe UI"/>
          <w:sz w:val="20"/>
          <w:szCs w:val="20"/>
        </w:rPr>
        <w:t xml:space="preserve">Penelitian ini melibatkan 100 pelaku usaha mikro di Kabupaten Batanghari yang telah memenuhi kriteria </w:t>
      </w:r>
      <w:r w:rsidRPr="004771E6">
        <w:rPr>
          <w:rFonts w:ascii="Segoe UI" w:hAnsi="Segoe UI" w:cs="Segoe UI"/>
          <w:iCs/>
          <w:sz w:val="20"/>
          <w:szCs w:val="20"/>
        </w:rPr>
        <w:t>purposive</w:t>
      </w:r>
      <w:r w:rsidRPr="004771E6">
        <w:rPr>
          <w:rFonts w:ascii="Segoe UI" w:hAnsi="Segoe UI" w:cs="Segoe UI"/>
          <w:sz w:val="20"/>
          <w:szCs w:val="20"/>
        </w:rPr>
        <w:t xml:space="preserve"> sampling. Distribusi responden menurut jenis usaha didominasi oleh sektor perdagangan, kuliner, jasa, dan kerajinan. Berdasarkan l</w:t>
      </w:r>
      <w:r>
        <w:rPr>
          <w:rFonts w:ascii="Segoe UI" w:hAnsi="Segoe UI" w:cs="Segoe UI"/>
          <w:sz w:val="20"/>
          <w:szCs w:val="20"/>
        </w:rPr>
        <w:t xml:space="preserve">ama usaha, mayoritas responden </w:t>
      </w:r>
      <w:r w:rsidRPr="004771E6">
        <w:rPr>
          <w:rFonts w:ascii="Segoe UI" w:hAnsi="Segoe UI" w:cs="Segoe UI"/>
          <w:sz w:val="20"/>
          <w:szCs w:val="20"/>
        </w:rPr>
        <w:t>telah menjalankan usaha selama 1-5 tahun. Tingkat pendidikan responden terdistribusi pada jenjang SMA/sederajat, SMP/sederajat, dan perguruan tinggi.</w:t>
      </w:r>
    </w:p>
    <w:p w14:paraId="36F0C395" w14:textId="77777777" w:rsidR="004771E6" w:rsidRPr="004771E6" w:rsidRDefault="004771E6" w:rsidP="00AA1981">
      <w:pPr>
        <w:spacing w:before="120" w:after="0"/>
        <w:jc w:val="both"/>
        <w:rPr>
          <w:rFonts w:ascii="Segoe UI" w:hAnsi="Segoe UI" w:cs="Segoe UI"/>
          <w:b/>
          <w:bCs/>
          <w:i/>
          <w:sz w:val="20"/>
          <w:szCs w:val="20"/>
        </w:rPr>
      </w:pPr>
      <w:r w:rsidRPr="004771E6">
        <w:rPr>
          <w:rFonts w:ascii="Segoe UI" w:hAnsi="Segoe UI" w:cs="Segoe UI"/>
          <w:b/>
          <w:bCs/>
          <w:i/>
          <w:sz w:val="20"/>
          <w:szCs w:val="20"/>
        </w:rPr>
        <w:t>Analisis Statistik Deskriptif</w:t>
      </w:r>
    </w:p>
    <w:p w14:paraId="4D8C0139" w14:textId="77777777" w:rsidR="004771E6" w:rsidRDefault="004771E6" w:rsidP="004771E6">
      <w:pPr>
        <w:spacing w:after="0"/>
        <w:ind w:firstLine="720"/>
        <w:jc w:val="both"/>
        <w:rPr>
          <w:rFonts w:ascii="Segoe UI" w:hAnsi="Segoe UI" w:cs="Segoe UI"/>
          <w:sz w:val="20"/>
          <w:szCs w:val="20"/>
        </w:rPr>
      </w:pPr>
      <w:r w:rsidRPr="004771E6">
        <w:rPr>
          <w:rFonts w:ascii="Segoe UI" w:hAnsi="Segoe UI" w:cs="Segoe UI"/>
          <w:sz w:val="20"/>
          <w:szCs w:val="20"/>
        </w:rPr>
        <w:t>Tabel 1 menunjukkan hasil analisis statistik deskriptif untuk seluruh variabel penelitian. Variabel perilaku akuntansi (X1) menunjukkan nilai rata-rata keseluruhan sebesar 3,78 dengan standar deviasi 0,98, mengindikasikan tingkat perilaku akuntansi yang cenderung baik namun dengan variasi yang cukup signifikan antar responden.</w:t>
      </w:r>
    </w:p>
    <w:p w14:paraId="4D1C465D" w14:textId="77777777" w:rsidR="004771E6" w:rsidRPr="004771E6" w:rsidRDefault="004771E6" w:rsidP="004771E6">
      <w:pPr>
        <w:spacing w:after="0"/>
        <w:ind w:firstLine="720"/>
        <w:jc w:val="both"/>
        <w:rPr>
          <w:rFonts w:ascii="Segoe UI" w:hAnsi="Segoe UI" w:cs="Segoe UI"/>
          <w:sz w:val="20"/>
          <w:szCs w:val="20"/>
        </w:rPr>
      </w:pPr>
    </w:p>
    <w:p w14:paraId="0F17B63C" w14:textId="77777777" w:rsidR="004771E6" w:rsidRPr="004771E6" w:rsidRDefault="004771E6" w:rsidP="004771E6">
      <w:pPr>
        <w:spacing w:after="0"/>
        <w:jc w:val="both"/>
        <w:rPr>
          <w:rFonts w:ascii="Segoe UI" w:hAnsi="Segoe UI" w:cs="Segoe UI"/>
          <w:sz w:val="20"/>
          <w:szCs w:val="20"/>
        </w:rPr>
      </w:pPr>
      <w:r w:rsidRPr="004771E6">
        <w:rPr>
          <w:rFonts w:ascii="Segoe UI" w:hAnsi="Segoe UI" w:cs="Segoe UI"/>
          <w:b/>
          <w:bCs/>
          <w:sz w:val="20"/>
          <w:szCs w:val="20"/>
        </w:rPr>
        <w:t xml:space="preserve">Tabel 1. </w:t>
      </w:r>
      <w:r w:rsidRPr="004771E6">
        <w:rPr>
          <w:rFonts w:ascii="Segoe UI" w:hAnsi="Segoe UI" w:cs="Segoe UI"/>
          <w:bCs/>
          <w:sz w:val="20"/>
          <w:szCs w:val="20"/>
        </w:rPr>
        <w:t>Analisis Deskriptif Variabel Penelitian</w:t>
      </w:r>
    </w:p>
    <w:tbl>
      <w:tblPr>
        <w:tblStyle w:val="LightShading"/>
        <w:tblW w:w="0" w:type="auto"/>
        <w:tblLook w:val="04A0" w:firstRow="1" w:lastRow="0" w:firstColumn="1" w:lastColumn="0" w:noHBand="0" w:noVBand="1"/>
      </w:tblPr>
      <w:tblGrid>
        <w:gridCol w:w="1649"/>
        <w:gridCol w:w="653"/>
        <w:gridCol w:w="692"/>
        <w:gridCol w:w="925"/>
        <w:gridCol w:w="1199"/>
      </w:tblGrid>
      <w:tr w:rsidR="004771E6" w:rsidRPr="003D3686" w14:paraId="76E55797" w14:textId="77777777" w:rsidTr="004771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B6DD10" w14:textId="77777777" w:rsidR="004771E6" w:rsidRPr="003D3686" w:rsidRDefault="004771E6" w:rsidP="004771E6">
            <w:pPr>
              <w:jc w:val="both"/>
              <w:rPr>
                <w:rFonts w:ascii="Segoe UI" w:hAnsi="Segoe UI" w:cs="Segoe UI"/>
                <w:sz w:val="18"/>
                <w:szCs w:val="18"/>
              </w:rPr>
            </w:pPr>
            <w:r w:rsidRPr="003D3686">
              <w:rPr>
                <w:rFonts w:ascii="Segoe UI" w:hAnsi="Segoe UI" w:cs="Segoe UI"/>
                <w:sz w:val="18"/>
                <w:szCs w:val="18"/>
              </w:rPr>
              <w:t>Dimensi</w:t>
            </w:r>
          </w:p>
        </w:tc>
        <w:tc>
          <w:tcPr>
            <w:tcW w:w="0" w:type="auto"/>
            <w:shd w:val="clear" w:color="auto" w:fill="auto"/>
            <w:hideMark/>
          </w:tcPr>
          <w:p w14:paraId="514B6A4E" w14:textId="77777777" w:rsidR="004771E6" w:rsidRPr="003D3686" w:rsidRDefault="004771E6" w:rsidP="004771E6">
            <w:pPr>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Item</w:t>
            </w:r>
          </w:p>
        </w:tc>
        <w:tc>
          <w:tcPr>
            <w:tcW w:w="0" w:type="auto"/>
            <w:shd w:val="clear" w:color="auto" w:fill="auto"/>
            <w:hideMark/>
          </w:tcPr>
          <w:p w14:paraId="553A14B7" w14:textId="77777777" w:rsidR="004771E6" w:rsidRPr="003D3686" w:rsidRDefault="004771E6" w:rsidP="004771E6">
            <w:pPr>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Mean</w:t>
            </w:r>
          </w:p>
        </w:tc>
        <w:tc>
          <w:tcPr>
            <w:tcW w:w="0" w:type="auto"/>
            <w:shd w:val="clear" w:color="auto" w:fill="auto"/>
            <w:hideMark/>
          </w:tcPr>
          <w:p w14:paraId="30399D47" w14:textId="77777777" w:rsidR="004771E6" w:rsidRPr="003D3686" w:rsidRDefault="004771E6" w:rsidP="004771E6">
            <w:pPr>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Std. Dev</w:t>
            </w:r>
          </w:p>
        </w:tc>
        <w:tc>
          <w:tcPr>
            <w:tcW w:w="0" w:type="auto"/>
            <w:shd w:val="clear" w:color="auto" w:fill="auto"/>
            <w:hideMark/>
          </w:tcPr>
          <w:p w14:paraId="2D537CBE" w14:textId="77777777" w:rsidR="004771E6" w:rsidRPr="003D3686" w:rsidRDefault="004771E6" w:rsidP="004771E6">
            <w:pPr>
              <w:jc w:val="both"/>
              <w:cnfStyle w:val="100000000000" w:firstRow="1"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Interpretasi</w:t>
            </w:r>
          </w:p>
        </w:tc>
      </w:tr>
      <w:tr w:rsidR="004771E6" w:rsidRPr="003D3686" w14:paraId="6DE1E436" w14:textId="77777777" w:rsidTr="004771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5E4280" w14:textId="77777777" w:rsidR="004771E6" w:rsidRPr="003D3686" w:rsidRDefault="004771E6" w:rsidP="004771E6">
            <w:pPr>
              <w:jc w:val="both"/>
              <w:rPr>
                <w:rFonts w:ascii="Segoe UI" w:hAnsi="Segoe UI" w:cs="Segoe UI"/>
                <w:b w:val="0"/>
                <w:sz w:val="18"/>
                <w:szCs w:val="18"/>
              </w:rPr>
            </w:pPr>
            <w:r w:rsidRPr="003D3686">
              <w:rPr>
                <w:rFonts w:ascii="Segoe UI" w:hAnsi="Segoe UI" w:cs="Segoe UI"/>
                <w:b w:val="0"/>
                <w:sz w:val="18"/>
                <w:szCs w:val="18"/>
              </w:rPr>
              <w:t>Sikap</w:t>
            </w:r>
          </w:p>
        </w:tc>
        <w:tc>
          <w:tcPr>
            <w:tcW w:w="0" w:type="auto"/>
            <w:shd w:val="clear" w:color="auto" w:fill="auto"/>
            <w:hideMark/>
          </w:tcPr>
          <w:p w14:paraId="562A1213"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X1.6</w:t>
            </w:r>
          </w:p>
        </w:tc>
        <w:tc>
          <w:tcPr>
            <w:tcW w:w="0" w:type="auto"/>
            <w:shd w:val="clear" w:color="auto" w:fill="auto"/>
            <w:hideMark/>
          </w:tcPr>
          <w:p w14:paraId="27043A1F"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4.03</w:t>
            </w:r>
          </w:p>
        </w:tc>
        <w:tc>
          <w:tcPr>
            <w:tcW w:w="0" w:type="auto"/>
            <w:shd w:val="clear" w:color="auto" w:fill="auto"/>
            <w:hideMark/>
          </w:tcPr>
          <w:p w14:paraId="68367B38"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1.058</w:t>
            </w:r>
          </w:p>
        </w:tc>
        <w:tc>
          <w:tcPr>
            <w:tcW w:w="0" w:type="auto"/>
            <w:shd w:val="clear" w:color="auto" w:fill="auto"/>
            <w:hideMark/>
          </w:tcPr>
          <w:p w14:paraId="0D2209E2"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Tinggi</w:t>
            </w:r>
          </w:p>
        </w:tc>
      </w:tr>
      <w:tr w:rsidR="004771E6" w:rsidRPr="003D3686" w14:paraId="50DDD8CF" w14:textId="77777777" w:rsidTr="004771E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FCE5E7" w14:textId="77777777" w:rsidR="004771E6" w:rsidRPr="003D3686" w:rsidRDefault="004771E6" w:rsidP="004771E6">
            <w:pPr>
              <w:jc w:val="both"/>
              <w:rPr>
                <w:rFonts w:ascii="Segoe UI" w:hAnsi="Segoe UI" w:cs="Segoe UI"/>
                <w:b w:val="0"/>
                <w:sz w:val="18"/>
                <w:szCs w:val="18"/>
              </w:rPr>
            </w:pPr>
          </w:p>
        </w:tc>
        <w:tc>
          <w:tcPr>
            <w:tcW w:w="0" w:type="auto"/>
            <w:shd w:val="clear" w:color="auto" w:fill="auto"/>
            <w:hideMark/>
          </w:tcPr>
          <w:p w14:paraId="3A0C932E"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X1.7</w:t>
            </w:r>
          </w:p>
        </w:tc>
        <w:tc>
          <w:tcPr>
            <w:tcW w:w="0" w:type="auto"/>
            <w:shd w:val="clear" w:color="auto" w:fill="auto"/>
            <w:hideMark/>
          </w:tcPr>
          <w:p w14:paraId="0F771166"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4.04</w:t>
            </w:r>
          </w:p>
        </w:tc>
        <w:tc>
          <w:tcPr>
            <w:tcW w:w="0" w:type="auto"/>
            <w:shd w:val="clear" w:color="auto" w:fill="auto"/>
            <w:hideMark/>
          </w:tcPr>
          <w:p w14:paraId="65E326AE"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0.994</w:t>
            </w:r>
          </w:p>
        </w:tc>
        <w:tc>
          <w:tcPr>
            <w:tcW w:w="0" w:type="auto"/>
            <w:shd w:val="clear" w:color="auto" w:fill="auto"/>
            <w:hideMark/>
          </w:tcPr>
          <w:p w14:paraId="564FDCFE"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Tinggi</w:t>
            </w:r>
          </w:p>
        </w:tc>
      </w:tr>
      <w:tr w:rsidR="004771E6" w:rsidRPr="003D3686" w14:paraId="777086A3" w14:textId="77777777" w:rsidTr="004771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D3638D" w14:textId="77777777" w:rsidR="004771E6" w:rsidRPr="003D3686" w:rsidRDefault="004771E6" w:rsidP="004771E6">
            <w:pPr>
              <w:jc w:val="both"/>
              <w:rPr>
                <w:rFonts w:ascii="Segoe UI" w:hAnsi="Segoe UI" w:cs="Segoe UI"/>
                <w:b w:val="0"/>
                <w:sz w:val="18"/>
                <w:szCs w:val="18"/>
              </w:rPr>
            </w:pPr>
          </w:p>
        </w:tc>
        <w:tc>
          <w:tcPr>
            <w:tcW w:w="0" w:type="auto"/>
            <w:shd w:val="clear" w:color="auto" w:fill="auto"/>
            <w:hideMark/>
          </w:tcPr>
          <w:p w14:paraId="6D9EF6B4"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X1.8</w:t>
            </w:r>
          </w:p>
        </w:tc>
        <w:tc>
          <w:tcPr>
            <w:tcW w:w="0" w:type="auto"/>
            <w:shd w:val="clear" w:color="auto" w:fill="auto"/>
            <w:hideMark/>
          </w:tcPr>
          <w:p w14:paraId="066B5978"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3.66</w:t>
            </w:r>
          </w:p>
        </w:tc>
        <w:tc>
          <w:tcPr>
            <w:tcW w:w="0" w:type="auto"/>
            <w:shd w:val="clear" w:color="auto" w:fill="auto"/>
            <w:hideMark/>
          </w:tcPr>
          <w:p w14:paraId="5F5410A8"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1.047</w:t>
            </w:r>
          </w:p>
        </w:tc>
        <w:tc>
          <w:tcPr>
            <w:tcW w:w="0" w:type="auto"/>
            <w:shd w:val="clear" w:color="auto" w:fill="auto"/>
            <w:hideMark/>
          </w:tcPr>
          <w:p w14:paraId="370FE27C"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Sedang</w:t>
            </w:r>
          </w:p>
        </w:tc>
      </w:tr>
      <w:tr w:rsidR="004771E6" w:rsidRPr="003D3686" w14:paraId="5A8951C7" w14:textId="77777777" w:rsidTr="004771E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2EA0205" w14:textId="77777777" w:rsidR="004771E6" w:rsidRPr="003D3686" w:rsidRDefault="004771E6" w:rsidP="004771E6">
            <w:pPr>
              <w:jc w:val="both"/>
              <w:rPr>
                <w:rFonts w:ascii="Segoe UI" w:hAnsi="Segoe UI" w:cs="Segoe UI"/>
                <w:b w:val="0"/>
                <w:sz w:val="18"/>
                <w:szCs w:val="18"/>
              </w:rPr>
            </w:pPr>
          </w:p>
        </w:tc>
        <w:tc>
          <w:tcPr>
            <w:tcW w:w="0" w:type="auto"/>
            <w:shd w:val="clear" w:color="auto" w:fill="auto"/>
            <w:hideMark/>
          </w:tcPr>
          <w:p w14:paraId="565C3562"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X1.9</w:t>
            </w:r>
          </w:p>
        </w:tc>
        <w:tc>
          <w:tcPr>
            <w:tcW w:w="0" w:type="auto"/>
            <w:shd w:val="clear" w:color="auto" w:fill="auto"/>
            <w:hideMark/>
          </w:tcPr>
          <w:p w14:paraId="2A78D9F4"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4.01</w:t>
            </w:r>
          </w:p>
        </w:tc>
        <w:tc>
          <w:tcPr>
            <w:tcW w:w="0" w:type="auto"/>
            <w:shd w:val="clear" w:color="auto" w:fill="auto"/>
            <w:hideMark/>
          </w:tcPr>
          <w:p w14:paraId="794E27F3"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1.020</w:t>
            </w:r>
          </w:p>
        </w:tc>
        <w:tc>
          <w:tcPr>
            <w:tcW w:w="0" w:type="auto"/>
            <w:shd w:val="clear" w:color="auto" w:fill="auto"/>
            <w:hideMark/>
          </w:tcPr>
          <w:p w14:paraId="465F8BF7"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Tinggi</w:t>
            </w:r>
          </w:p>
        </w:tc>
      </w:tr>
      <w:tr w:rsidR="004771E6" w:rsidRPr="003D3686" w14:paraId="52A19C43" w14:textId="77777777" w:rsidTr="004771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133155" w14:textId="77777777" w:rsidR="004771E6" w:rsidRPr="003D3686" w:rsidRDefault="004771E6" w:rsidP="004771E6">
            <w:pPr>
              <w:jc w:val="both"/>
              <w:rPr>
                <w:rFonts w:ascii="Segoe UI" w:hAnsi="Segoe UI" w:cs="Segoe UI"/>
                <w:b w:val="0"/>
                <w:sz w:val="18"/>
                <w:szCs w:val="18"/>
              </w:rPr>
            </w:pPr>
          </w:p>
        </w:tc>
        <w:tc>
          <w:tcPr>
            <w:tcW w:w="0" w:type="auto"/>
            <w:shd w:val="clear" w:color="auto" w:fill="auto"/>
            <w:hideMark/>
          </w:tcPr>
          <w:p w14:paraId="38587540"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X1.10</w:t>
            </w:r>
          </w:p>
        </w:tc>
        <w:tc>
          <w:tcPr>
            <w:tcW w:w="0" w:type="auto"/>
            <w:shd w:val="clear" w:color="auto" w:fill="auto"/>
            <w:hideMark/>
          </w:tcPr>
          <w:p w14:paraId="3496FD41"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3.76</w:t>
            </w:r>
          </w:p>
        </w:tc>
        <w:tc>
          <w:tcPr>
            <w:tcW w:w="0" w:type="auto"/>
            <w:shd w:val="clear" w:color="auto" w:fill="auto"/>
            <w:hideMark/>
          </w:tcPr>
          <w:p w14:paraId="1F7E7AC3"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1.055</w:t>
            </w:r>
          </w:p>
        </w:tc>
        <w:tc>
          <w:tcPr>
            <w:tcW w:w="0" w:type="auto"/>
            <w:shd w:val="clear" w:color="auto" w:fill="auto"/>
            <w:hideMark/>
          </w:tcPr>
          <w:p w14:paraId="52383DA4"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Tinggi</w:t>
            </w:r>
          </w:p>
        </w:tc>
      </w:tr>
      <w:tr w:rsidR="004771E6" w:rsidRPr="003D3686" w14:paraId="4E480886" w14:textId="77777777" w:rsidTr="004771E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CF48E75" w14:textId="77777777" w:rsidR="004771E6" w:rsidRPr="003D3686" w:rsidRDefault="004771E6" w:rsidP="004771E6">
            <w:pPr>
              <w:jc w:val="both"/>
              <w:rPr>
                <w:rFonts w:ascii="Segoe UI" w:hAnsi="Segoe UI" w:cs="Segoe UI"/>
                <w:b w:val="0"/>
                <w:sz w:val="18"/>
                <w:szCs w:val="18"/>
              </w:rPr>
            </w:pPr>
            <w:r w:rsidRPr="003D3686">
              <w:rPr>
                <w:rFonts w:ascii="Segoe UI" w:hAnsi="Segoe UI" w:cs="Segoe UI"/>
                <w:b w:val="0"/>
                <w:sz w:val="18"/>
                <w:szCs w:val="18"/>
              </w:rPr>
              <w:t>Kebiasaan</w:t>
            </w:r>
          </w:p>
        </w:tc>
        <w:tc>
          <w:tcPr>
            <w:tcW w:w="0" w:type="auto"/>
            <w:shd w:val="clear" w:color="auto" w:fill="auto"/>
            <w:hideMark/>
          </w:tcPr>
          <w:p w14:paraId="6D09E95B"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X1.11</w:t>
            </w:r>
          </w:p>
        </w:tc>
        <w:tc>
          <w:tcPr>
            <w:tcW w:w="0" w:type="auto"/>
            <w:shd w:val="clear" w:color="auto" w:fill="auto"/>
            <w:hideMark/>
          </w:tcPr>
          <w:p w14:paraId="304A3382"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3.99</w:t>
            </w:r>
          </w:p>
        </w:tc>
        <w:tc>
          <w:tcPr>
            <w:tcW w:w="0" w:type="auto"/>
            <w:shd w:val="clear" w:color="auto" w:fill="auto"/>
            <w:hideMark/>
          </w:tcPr>
          <w:p w14:paraId="29A6C7FD"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0.847</w:t>
            </w:r>
          </w:p>
        </w:tc>
        <w:tc>
          <w:tcPr>
            <w:tcW w:w="0" w:type="auto"/>
            <w:shd w:val="clear" w:color="auto" w:fill="auto"/>
            <w:hideMark/>
          </w:tcPr>
          <w:p w14:paraId="7E52EC81"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Tinggi</w:t>
            </w:r>
          </w:p>
        </w:tc>
      </w:tr>
      <w:tr w:rsidR="004771E6" w:rsidRPr="003D3686" w14:paraId="30017DF7" w14:textId="77777777" w:rsidTr="004771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C7BD9AB" w14:textId="77777777" w:rsidR="004771E6" w:rsidRPr="003D3686" w:rsidRDefault="004771E6" w:rsidP="004771E6">
            <w:pPr>
              <w:jc w:val="both"/>
              <w:rPr>
                <w:rFonts w:ascii="Segoe UI" w:hAnsi="Segoe UI" w:cs="Segoe UI"/>
                <w:b w:val="0"/>
                <w:sz w:val="18"/>
                <w:szCs w:val="18"/>
              </w:rPr>
            </w:pPr>
          </w:p>
        </w:tc>
        <w:tc>
          <w:tcPr>
            <w:tcW w:w="0" w:type="auto"/>
            <w:shd w:val="clear" w:color="auto" w:fill="auto"/>
            <w:hideMark/>
          </w:tcPr>
          <w:p w14:paraId="765A388E"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X1.12</w:t>
            </w:r>
          </w:p>
        </w:tc>
        <w:tc>
          <w:tcPr>
            <w:tcW w:w="0" w:type="auto"/>
            <w:shd w:val="clear" w:color="auto" w:fill="auto"/>
            <w:hideMark/>
          </w:tcPr>
          <w:p w14:paraId="7E388BB4"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3.92</w:t>
            </w:r>
          </w:p>
        </w:tc>
        <w:tc>
          <w:tcPr>
            <w:tcW w:w="0" w:type="auto"/>
            <w:shd w:val="clear" w:color="auto" w:fill="auto"/>
            <w:hideMark/>
          </w:tcPr>
          <w:p w14:paraId="5A547CCA"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0.787</w:t>
            </w:r>
          </w:p>
        </w:tc>
        <w:tc>
          <w:tcPr>
            <w:tcW w:w="0" w:type="auto"/>
            <w:shd w:val="clear" w:color="auto" w:fill="auto"/>
            <w:hideMark/>
          </w:tcPr>
          <w:p w14:paraId="764429B8"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Tinggi</w:t>
            </w:r>
          </w:p>
        </w:tc>
      </w:tr>
      <w:tr w:rsidR="004771E6" w:rsidRPr="003D3686" w14:paraId="7637BD52" w14:textId="77777777" w:rsidTr="004771E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44A4BF7" w14:textId="77777777" w:rsidR="004771E6" w:rsidRPr="003D3686" w:rsidRDefault="004771E6" w:rsidP="004771E6">
            <w:pPr>
              <w:jc w:val="both"/>
              <w:rPr>
                <w:rFonts w:ascii="Segoe UI" w:hAnsi="Segoe UI" w:cs="Segoe UI"/>
                <w:b w:val="0"/>
                <w:sz w:val="18"/>
                <w:szCs w:val="18"/>
              </w:rPr>
            </w:pPr>
          </w:p>
        </w:tc>
        <w:tc>
          <w:tcPr>
            <w:tcW w:w="0" w:type="auto"/>
            <w:shd w:val="clear" w:color="auto" w:fill="auto"/>
            <w:hideMark/>
          </w:tcPr>
          <w:p w14:paraId="71511766"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X1.13</w:t>
            </w:r>
          </w:p>
        </w:tc>
        <w:tc>
          <w:tcPr>
            <w:tcW w:w="0" w:type="auto"/>
            <w:shd w:val="clear" w:color="auto" w:fill="auto"/>
            <w:hideMark/>
          </w:tcPr>
          <w:p w14:paraId="4EFB87A2"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3.94</w:t>
            </w:r>
          </w:p>
        </w:tc>
        <w:tc>
          <w:tcPr>
            <w:tcW w:w="0" w:type="auto"/>
            <w:shd w:val="clear" w:color="auto" w:fill="auto"/>
            <w:hideMark/>
          </w:tcPr>
          <w:p w14:paraId="228F3B21"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0.763</w:t>
            </w:r>
          </w:p>
        </w:tc>
        <w:tc>
          <w:tcPr>
            <w:tcW w:w="0" w:type="auto"/>
            <w:shd w:val="clear" w:color="auto" w:fill="auto"/>
            <w:hideMark/>
          </w:tcPr>
          <w:p w14:paraId="6BDC1C54"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Tinggi</w:t>
            </w:r>
          </w:p>
        </w:tc>
      </w:tr>
      <w:tr w:rsidR="004771E6" w:rsidRPr="003D3686" w14:paraId="00439B60" w14:textId="77777777" w:rsidTr="004771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66E7E7" w14:textId="77777777" w:rsidR="004771E6" w:rsidRPr="003D3686" w:rsidRDefault="004771E6" w:rsidP="004771E6">
            <w:pPr>
              <w:jc w:val="both"/>
              <w:rPr>
                <w:rFonts w:ascii="Segoe UI" w:hAnsi="Segoe UI" w:cs="Segoe UI"/>
                <w:b w:val="0"/>
                <w:sz w:val="18"/>
                <w:szCs w:val="18"/>
              </w:rPr>
            </w:pPr>
            <w:r w:rsidRPr="003D3686">
              <w:rPr>
                <w:rFonts w:ascii="Segoe UI" w:hAnsi="Segoe UI" w:cs="Segoe UI"/>
                <w:b w:val="0"/>
                <w:sz w:val="18"/>
                <w:szCs w:val="18"/>
              </w:rPr>
              <w:t>Penerapan Praktik</w:t>
            </w:r>
          </w:p>
        </w:tc>
        <w:tc>
          <w:tcPr>
            <w:tcW w:w="0" w:type="auto"/>
            <w:shd w:val="clear" w:color="auto" w:fill="auto"/>
            <w:hideMark/>
          </w:tcPr>
          <w:p w14:paraId="2DDB5F29"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X1.1</w:t>
            </w:r>
          </w:p>
        </w:tc>
        <w:tc>
          <w:tcPr>
            <w:tcW w:w="0" w:type="auto"/>
            <w:shd w:val="clear" w:color="auto" w:fill="auto"/>
            <w:hideMark/>
          </w:tcPr>
          <w:p w14:paraId="53DE845B"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3.55</w:t>
            </w:r>
          </w:p>
        </w:tc>
        <w:tc>
          <w:tcPr>
            <w:tcW w:w="0" w:type="auto"/>
            <w:shd w:val="clear" w:color="auto" w:fill="auto"/>
            <w:hideMark/>
          </w:tcPr>
          <w:p w14:paraId="1A887672"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1.218</w:t>
            </w:r>
          </w:p>
        </w:tc>
        <w:tc>
          <w:tcPr>
            <w:tcW w:w="0" w:type="auto"/>
            <w:shd w:val="clear" w:color="auto" w:fill="auto"/>
            <w:hideMark/>
          </w:tcPr>
          <w:p w14:paraId="0034AFA9"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Sedang</w:t>
            </w:r>
          </w:p>
        </w:tc>
      </w:tr>
      <w:tr w:rsidR="004771E6" w:rsidRPr="003D3686" w14:paraId="1951124E" w14:textId="77777777" w:rsidTr="004771E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CAC4F19" w14:textId="77777777" w:rsidR="004771E6" w:rsidRPr="003D3686" w:rsidRDefault="004771E6" w:rsidP="004771E6">
            <w:pPr>
              <w:jc w:val="both"/>
              <w:rPr>
                <w:rFonts w:ascii="Segoe UI" w:hAnsi="Segoe UI" w:cs="Segoe UI"/>
                <w:b w:val="0"/>
                <w:sz w:val="18"/>
                <w:szCs w:val="18"/>
              </w:rPr>
            </w:pPr>
          </w:p>
        </w:tc>
        <w:tc>
          <w:tcPr>
            <w:tcW w:w="0" w:type="auto"/>
            <w:shd w:val="clear" w:color="auto" w:fill="auto"/>
            <w:hideMark/>
          </w:tcPr>
          <w:p w14:paraId="39635427"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X1.2</w:t>
            </w:r>
          </w:p>
        </w:tc>
        <w:tc>
          <w:tcPr>
            <w:tcW w:w="0" w:type="auto"/>
            <w:shd w:val="clear" w:color="auto" w:fill="auto"/>
            <w:hideMark/>
          </w:tcPr>
          <w:p w14:paraId="32A02779"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3.51</w:t>
            </w:r>
          </w:p>
        </w:tc>
        <w:tc>
          <w:tcPr>
            <w:tcW w:w="0" w:type="auto"/>
            <w:shd w:val="clear" w:color="auto" w:fill="auto"/>
            <w:hideMark/>
          </w:tcPr>
          <w:p w14:paraId="4517157D"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1.235</w:t>
            </w:r>
          </w:p>
        </w:tc>
        <w:tc>
          <w:tcPr>
            <w:tcW w:w="0" w:type="auto"/>
            <w:shd w:val="clear" w:color="auto" w:fill="auto"/>
            <w:hideMark/>
          </w:tcPr>
          <w:p w14:paraId="21A02FA8"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Sedang</w:t>
            </w:r>
          </w:p>
        </w:tc>
      </w:tr>
      <w:tr w:rsidR="004771E6" w:rsidRPr="003D3686" w14:paraId="1F6EEF6D" w14:textId="77777777" w:rsidTr="004771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637FEBF" w14:textId="77777777" w:rsidR="004771E6" w:rsidRPr="003D3686" w:rsidRDefault="004771E6" w:rsidP="004771E6">
            <w:pPr>
              <w:jc w:val="both"/>
              <w:rPr>
                <w:rFonts w:ascii="Segoe UI" w:hAnsi="Segoe UI" w:cs="Segoe UI"/>
                <w:b w:val="0"/>
                <w:sz w:val="18"/>
                <w:szCs w:val="18"/>
              </w:rPr>
            </w:pPr>
          </w:p>
        </w:tc>
        <w:tc>
          <w:tcPr>
            <w:tcW w:w="0" w:type="auto"/>
            <w:shd w:val="clear" w:color="auto" w:fill="auto"/>
            <w:hideMark/>
          </w:tcPr>
          <w:p w14:paraId="3D34B902"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X1.3</w:t>
            </w:r>
          </w:p>
        </w:tc>
        <w:tc>
          <w:tcPr>
            <w:tcW w:w="0" w:type="auto"/>
            <w:shd w:val="clear" w:color="auto" w:fill="auto"/>
            <w:hideMark/>
          </w:tcPr>
          <w:p w14:paraId="2AAA507A"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3.64</w:t>
            </w:r>
          </w:p>
        </w:tc>
        <w:tc>
          <w:tcPr>
            <w:tcW w:w="0" w:type="auto"/>
            <w:shd w:val="clear" w:color="auto" w:fill="auto"/>
            <w:hideMark/>
          </w:tcPr>
          <w:p w14:paraId="62DE2E7C"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1.040</w:t>
            </w:r>
          </w:p>
        </w:tc>
        <w:tc>
          <w:tcPr>
            <w:tcW w:w="0" w:type="auto"/>
            <w:shd w:val="clear" w:color="auto" w:fill="auto"/>
            <w:hideMark/>
          </w:tcPr>
          <w:p w14:paraId="00AA46E8"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Tinggi</w:t>
            </w:r>
          </w:p>
        </w:tc>
      </w:tr>
      <w:tr w:rsidR="004771E6" w:rsidRPr="003D3686" w14:paraId="0EAB375D" w14:textId="77777777" w:rsidTr="004771E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E3E477" w14:textId="77777777" w:rsidR="004771E6" w:rsidRPr="003D3686" w:rsidRDefault="004771E6" w:rsidP="004771E6">
            <w:pPr>
              <w:jc w:val="both"/>
              <w:rPr>
                <w:rFonts w:ascii="Segoe UI" w:hAnsi="Segoe UI" w:cs="Segoe UI"/>
                <w:b w:val="0"/>
                <w:sz w:val="18"/>
                <w:szCs w:val="18"/>
              </w:rPr>
            </w:pPr>
          </w:p>
        </w:tc>
        <w:tc>
          <w:tcPr>
            <w:tcW w:w="0" w:type="auto"/>
            <w:shd w:val="clear" w:color="auto" w:fill="auto"/>
            <w:hideMark/>
          </w:tcPr>
          <w:p w14:paraId="2AC09398"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X1.4</w:t>
            </w:r>
          </w:p>
        </w:tc>
        <w:tc>
          <w:tcPr>
            <w:tcW w:w="0" w:type="auto"/>
            <w:shd w:val="clear" w:color="auto" w:fill="auto"/>
            <w:hideMark/>
          </w:tcPr>
          <w:p w14:paraId="38EAEEBC"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3.60</w:t>
            </w:r>
          </w:p>
        </w:tc>
        <w:tc>
          <w:tcPr>
            <w:tcW w:w="0" w:type="auto"/>
            <w:shd w:val="clear" w:color="auto" w:fill="auto"/>
            <w:hideMark/>
          </w:tcPr>
          <w:p w14:paraId="27D564D6"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1.054</w:t>
            </w:r>
          </w:p>
        </w:tc>
        <w:tc>
          <w:tcPr>
            <w:tcW w:w="0" w:type="auto"/>
            <w:shd w:val="clear" w:color="auto" w:fill="auto"/>
            <w:hideMark/>
          </w:tcPr>
          <w:p w14:paraId="408A249B"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Tinggi</w:t>
            </w:r>
          </w:p>
        </w:tc>
      </w:tr>
      <w:tr w:rsidR="004771E6" w:rsidRPr="003D3686" w14:paraId="685B334F" w14:textId="77777777" w:rsidTr="004771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9779139" w14:textId="77777777" w:rsidR="004771E6" w:rsidRPr="003D3686" w:rsidRDefault="004771E6" w:rsidP="004771E6">
            <w:pPr>
              <w:jc w:val="both"/>
              <w:rPr>
                <w:rFonts w:ascii="Segoe UI" w:hAnsi="Segoe UI" w:cs="Segoe UI"/>
                <w:b w:val="0"/>
                <w:sz w:val="18"/>
                <w:szCs w:val="18"/>
              </w:rPr>
            </w:pPr>
          </w:p>
        </w:tc>
        <w:tc>
          <w:tcPr>
            <w:tcW w:w="0" w:type="auto"/>
            <w:shd w:val="clear" w:color="auto" w:fill="auto"/>
            <w:hideMark/>
          </w:tcPr>
          <w:p w14:paraId="5B0B1883"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X1.5</w:t>
            </w:r>
          </w:p>
        </w:tc>
        <w:tc>
          <w:tcPr>
            <w:tcW w:w="0" w:type="auto"/>
            <w:shd w:val="clear" w:color="auto" w:fill="auto"/>
            <w:hideMark/>
          </w:tcPr>
          <w:p w14:paraId="53B84D81"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3.63</w:t>
            </w:r>
          </w:p>
        </w:tc>
        <w:tc>
          <w:tcPr>
            <w:tcW w:w="0" w:type="auto"/>
            <w:shd w:val="clear" w:color="auto" w:fill="auto"/>
            <w:hideMark/>
          </w:tcPr>
          <w:p w14:paraId="608227A0"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1.178</w:t>
            </w:r>
          </w:p>
        </w:tc>
        <w:tc>
          <w:tcPr>
            <w:tcW w:w="0" w:type="auto"/>
            <w:shd w:val="clear" w:color="auto" w:fill="auto"/>
            <w:hideMark/>
          </w:tcPr>
          <w:p w14:paraId="7C371630"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Tinggi</w:t>
            </w:r>
          </w:p>
        </w:tc>
      </w:tr>
      <w:tr w:rsidR="004771E6" w:rsidRPr="003D3686" w14:paraId="60E320B8" w14:textId="77777777" w:rsidTr="004771E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CC51EB" w14:textId="77777777" w:rsidR="004771E6" w:rsidRPr="003D3686" w:rsidRDefault="004771E6" w:rsidP="004771E6">
            <w:pPr>
              <w:jc w:val="both"/>
              <w:rPr>
                <w:rFonts w:ascii="Segoe UI" w:hAnsi="Segoe UI" w:cs="Segoe UI"/>
                <w:b w:val="0"/>
                <w:sz w:val="18"/>
                <w:szCs w:val="18"/>
              </w:rPr>
            </w:pPr>
          </w:p>
        </w:tc>
        <w:tc>
          <w:tcPr>
            <w:tcW w:w="0" w:type="auto"/>
            <w:shd w:val="clear" w:color="auto" w:fill="auto"/>
            <w:hideMark/>
          </w:tcPr>
          <w:p w14:paraId="726F4D47"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X1.14</w:t>
            </w:r>
          </w:p>
        </w:tc>
        <w:tc>
          <w:tcPr>
            <w:tcW w:w="0" w:type="auto"/>
            <w:shd w:val="clear" w:color="auto" w:fill="auto"/>
            <w:hideMark/>
          </w:tcPr>
          <w:p w14:paraId="32F4A3BD"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3.71</w:t>
            </w:r>
          </w:p>
        </w:tc>
        <w:tc>
          <w:tcPr>
            <w:tcW w:w="0" w:type="auto"/>
            <w:shd w:val="clear" w:color="auto" w:fill="auto"/>
            <w:hideMark/>
          </w:tcPr>
          <w:p w14:paraId="6E3A68BE"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1.028</w:t>
            </w:r>
          </w:p>
        </w:tc>
        <w:tc>
          <w:tcPr>
            <w:tcW w:w="0" w:type="auto"/>
            <w:shd w:val="clear" w:color="auto" w:fill="auto"/>
            <w:hideMark/>
          </w:tcPr>
          <w:p w14:paraId="51D12E1E" w14:textId="77777777" w:rsidR="004771E6" w:rsidRPr="003D3686" w:rsidRDefault="004771E6" w:rsidP="004771E6">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Tinggi</w:t>
            </w:r>
          </w:p>
        </w:tc>
      </w:tr>
      <w:tr w:rsidR="004771E6" w:rsidRPr="003D3686" w14:paraId="459E2DC6" w14:textId="77777777" w:rsidTr="004771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46B1B4C" w14:textId="77777777" w:rsidR="004771E6" w:rsidRPr="003D3686" w:rsidRDefault="004771E6" w:rsidP="004771E6">
            <w:pPr>
              <w:jc w:val="both"/>
              <w:rPr>
                <w:rFonts w:ascii="Segoe UI" w:hAnsi="Segoe UI" w:cs="Segoe UI"/>
                <w:sz w:val="18"/>
                <w:szCs w:val="18"/>
              </w:rPr>
            </w:pPr>
          </w:p>
        </w:tc>
        <w:tc>
          <w:tcPr>
            <w:tcW w:w="0" w:type="auto"/>
            <w:shd w:val="clear" w:color="auto" w:fill="auto"/>
            <w:hideMark/>
          </w:tcPr>
          <w:p w14:paraId="1C02EE08"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X1.15</w:t>
            </w:r>
          </w:p>
        </w:tc>
        <w:tc>
          <w:tcPr>
            <w:tcW w:w="0" w:type="auto"/>
            <w:shd w:val="clear" w:color="auto" w:fill="auto"/>
            <w:hideMark/>
          </w:tcPr>
          <w:p w14:paraId="37725DF5"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3.80</w:t>
            </w:r>
          </w:p>
        </w:tc>
        <w:tc>
          <w:tcPr>
            <w:tcW w:w="0" w:type="auto"/>
            <w:shd w:val="clear" w:color="auto" w:fill="auto"/>
            <w:hideMark/>
          </w:tcPr>
          <w:p w14:paraId="398B4A8F"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0.932</w:t>
            </w:r>
          </w:p>
        </w:tc>
        <w:tc>
          <w:tcPr>
            <w:tcW w:w="0" w:type="auto"/>
            <w:shd w:val="clear" w:color="auto" w:fill="auto"/>
            <w:hideMark/>
          </w:tcPr>
          <w:p w14:paraId="2FB81F86" w14:textId="77777777" w:rsidR="004771E6" w:rsidRPr="003D3686" w:rsidRDefault="004771E6" w:rsidP="004771E6">
            <w:pPr>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D3686">
              <w:rPr>
                <w:rFonts w:ascii="Segoe UI" w:hAnsi="Segoe UI" w:cs="Segoe UI"/>
                <w:sz w:val="18"/>
                <w:szCs w:val="18"/>
              </w:rPr>
              <w:t>Tinggi</w:t>
            </w:r>
          </w:p>
        </w:tc>
      </w:tr>
    </w:tbl>
    <w:p w14:paraId="213F8353" w14:textId="77777777" w:rsidR="004771E6" w:rsidRDefault="004771E6" w:rsidP="004771E6">
      <w:pPr>
        <w:spacing w:after="0"/>
        <w:ind w:firstLine="720"/>
        <w:jc w:val="both"/>
        <w:rPr>
          <w:rFonts w:ascii="Segoe UI" w:hAnsi="Segoe UI" w:cs="Segoe UI"/>
          <w:sz w:val="20"/>
          <w:szCs w:val="20"/>
        </w:rPr>
      </w:pPr>
    </w:p>
    <w:p w14:paraId="604ED374" w14:textId="77777777" w:rsidR="004771E6" w:rsidRPr="004771E6" w:rsidRDefault="004771E6" w:rsidP="004771E6">
      <w:pPr>
        <w:spacing w:after="0"/>
        <w:ind w:firstLine="720"/>
        <w:jc w:val="both"/>
        <w:rPr>
          <w:rFonts w:ascii="Segoe UI" w:hAnsi="Segoe UI" w:cs="Segoe UI"/>
          <w:sz w:val="20"/>
          <w:szCs w:val="20"/>
        </w:rPr>
      </w:pPr>
      <w:r w:rsidRPr="004771E6">
        <w:rPr>
          <w:rFonts w:ascii="Segoe UI" w:hAnsi="Segoe UI" w:cs="Segoe UI"/>
          <w:sz w:val="20"/>
          <w:szCs w:val="20"/>
        </w:rPr>
        <w:t xml:space="preserve">Berdasarkan Tabel 1, dimensi sikap menunjukkan skor tertinggi pada item X1.7 (mean = 4.04) yang mengukur kesadaran pentingnya laporan keuangan untuk operasi usaha, diikuti item X1.6 (mean = 4.03) dan X1.9 (mean = 4.01). Dimensi kebiasaan menunjukkan konsistensi tinggi dengan standar deviasi relatif kecil (&lt;0.85), mengindikasikan homogenitas respons. Dimensi penerapan praktik menunjukkan </w:t>
      </w:r>
      <w:r w:rsidRPr="004771E6">
        <w:rPr>
          <w:rFonts w:ascii="Segoe UI" w:hAnsi="Segoe UI" w:cs="Segoe UI"/>
          <w:sz w:val="20"/>
          <w:szCs w:val="20"/>
        </w:rPr>
        <w:lastRenderedPageBreak/>
        <w:t>variasi yang lebih besar, dengan item X1.1 dan X1.2 memiliki rata-rata terendah (3.51-3.55) dan standar deviasi tertinggi (&gt;1.2), menunjukkan keberagaman praktik implementasi akuntansi.</w:t>
      </w:r>
    </w:p>
    <w:p w14:paraId="2C8D6683" w14:textId="77777777" w:rsidR="004771E6" w:rsidRPr="003E0983" w:rsidRDefault="004771E6" w:rsidP="003E0983">
      <w:pPr>
        <w:spacing w:before="120" w:after="0"/>
        <w:jc w:val="both"/>
        <w:rPr>
          <w:rFonts w:ascii="Segoe UI" w:hAnsi="Segoe UI" w:cs="Segoe UI"/>
          <w:b/>
          <w:bCs/>
          <w:i/>
          <w:sz w:val="20"/>
          <w:szCs w:val="20"/>
        </w:rPr>
      </w:pPr>
      <w:r w:rsidRPr="003E0983">
        <w:rPr>
          <w:rFonts w:ascii="Segoe UI" w:hAnsi="Segoe UI" w:cs="Segoe UI"/>
          <w:b/>
          <w:bCs/>
          <w:i/>
          <w:sz w:val="20"/>
          <w:szCs w:val="20"/>
        </w:rPr>
        <w:t>Analisis Regresi Linear Berganda</w:t>
      </w:r>
    </w:p>
    <w:p w14:paraId="47A28229" w14:textId="77777777" w:rsidR="004771E6" w:rsidRPr="003E0983" w:rsidRDefault="004771E6" w:rsidP="004771E6">
      <w:pPr>
        <w:spacing w:after="0"/>
        <w:jc w:val="both"/>
        <w:rPr>
          <w:rFonts w:ascii="Segoe UI" w:hAnsi="Segoe UI" w:cs="Segoe UI"/>
          <w:sz w:val="20"/>
          <w:szCs w:val="20"/>
        </w:rPr>
      </w:pPr>
      <w:r w:rsidRPr="004771E6">
        <w:rPr>
          <w:rFonts w:ascii="Segoe UI" w:hAnsi="Segoe UI" w:cs="Segoe UI"/>
          <w:b/>
          <w:bCs/>
          <w:sz w:val="20"/>
          <w:szCs w:val="20"/>
        </w:rPr>
        <w:t xml:space="preserve">Tabel 2. </w:t>
      </w:r>
      <w:r w:rsidRPr="003E0983">
        <w:rPr>
          <w:rFonts w:ascii="Segoe UI" w:hAnsi="Segoe UI" w:cs="Segoe UI"/>
          <w:bCs/>
          <w:sz w:val="20"/>
          <w:szCs w:val="20"/>
        </w:rPr>
        <w:t>Hasil Uji F (Simultan)</w:t>
      </w:r>
    </w:p>
    <w:tbl>
      <w:tblPr>
        <w:tblStyle w:val="LightShading"/>
        <w:tblW w:w="0" w:type="auto"/>
        <w:tblLook w:val="04A0" w:firstRow="1" w:lastRow="0" w:firstColumn="1" w:lastColumn="0" w:noHBand="0" w:noVBand="1"/>
      </w:tblPr>
      <w:tblGrid>
        <w:gridCol w:w="1085"/>
        <w:gridCol w:w="1458"/>
        <w:gridCol w:w="411"/>
        <w:gridCol w:w="1267"/>
        <w:gridCol w:w="741"/>
        <w:gridCol w:w="767"/>
      </w:tblGrid>
      <w:tr w:rsidR="004771E6" w:rsidRPr="003E0983" w14:paraId="4A0A302A" w14:textId="77777777" w:rsidTr="003E0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0683F2D" w14:textId="77777777" w:rsidR="004771E6" w:rsidRPr="003E0983" w:rsidRDefault="004771E6" w:rsidP="004771E6">
            <w:pPr>
              <w:spacing w:line="276" w:lineRule="auto"/>
              <w:jc w:val="both"/>
              <w:rPr>
                <w:rFonts w:ascii="Segoe UI" w:hAnsi="Segoe UI" w:cs="Segoe UI"/>
                <w:b w:val="0"/>
                <w:sz w:val="18"/>
                <w:szCs w:val="18"/>
              </w:rPr>
            </w:pPr>
            <w:r w:rsidRPr="003E0983">
              <w:rPr>
                <w:rFonts w:ascii="Segoe UI" w:hAnsi="Segoe UI" w:cs="Segoe UI"/>
                <w:b w:val="0"/>
                <w:sz w:val="18"/>
                <w:szCs w:val="18"/>
              </w:rPr>
              <w:t>Model</w:t>
            </w:r>
          </w:p>
        </w:tc>
        <w:tc>
          <w:tcPr>
            <w:tcW w:w="0" w:type="auto"/>
            <w:shd w:val="clear" w:color="auto" w:fill="auto"/>
            <w:hideMark/>
          </w:tcPr>
          <w:p w14:paraId="7A4C8AD8" w14:textId="77777777" w:rsidR="004771E6" w:rsidRPr="003E0983" w:rsidRDefault="004771E6" w:rsidP="004771E6">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18"/>
                <w:szCs w:val="18"/>
              </w:rPr>
            </w:pPr>
            <w:r w:rsidRPr="003E0983">
              <w:rPr>
                <w:rFonts w:ascii="Segoe UI" w:hAnsi="Segoe UI" w:cs="Segoe UI"/>
                <w:b w:val="0"/>
                <w:sz w:val="18"/>
                <w:szCs w:val="18"/>
              </w:rPr>
              <w:t>Sum of Squares</w:t>
            </w:r>
          </w:p>
        </w:tc>
        <w:tc>
          <w:tcPr>
            <w:tcW w:w="0" w:type="auto"/>
            <w:shd w:val="clear" w:color="auto" w:fill="auto"/>
            <w:hideMark/>
          </w:tcPr>
          <w:p w14:paraId="65777714" w14:textId="77777777" w:rsidR="004771E6" w:rsidRPr="003E0983" w:rsidRDefault="004771E6" w:rsidP="004771E6">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18"/>
                <w:szCs w:val="18"/>
              </w:rPr>
            </w:pPr>
            <w:r w:rsidRPr="003E0983">
              <w:rPr>
                <w:rFonts w:ascii="Segoe UI" w:hAnsi="Segoe UI" w:cs="Segoe UI"/>
                <w:b w:val="0"/>
                <w:sz w:val="18"/>
                <w:szCs w:val="18"/>
              </w:rPr>
              <w:t>df</w:t>
            </w:r>
          </w:p>
        </w:tc>
        <w:tc>
          <w:tcPr>
            <w:tcW w:w="0" w:type="auto"/>
            <w:shd w:val="clear" w:color="auto" w:fill="auto"/>
            <w:hideMark/>
          </w:tcPr>
          <w:p w14:paraId="332028C9" w14:textId="77777777" w:rsidR="004771E6" w:rsidRPr="003E0983" w:rsidRDefault="004771E6" w:rsidP="004771E6">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18"/>
                <w:szCs w:val="18"/>
              </w:rPr>
            </w:pPr>
            <w:r w:rsidRPr="003E0983">
              <w:rPr>
                <w:rFonts w:ascii="Segoe UI" w:hAnsi="Segoe UI" w:cs="Segoe UI"/>
                <w:b w:val="0"/>
                <w:sz w:val="18"/>
                <w:szCs w:val="18"/>
              </w:rPr>
              <w:t>Mean Square</w:t>
            </w:r>
          </w:p>
        </w:tc>
        <w:tc>
          <w:tcPr>
            <w:tcW w:w="0" w:type="auto"/>
            <w:shd w:val="clear" w:color="auto" w:fill="auto"/>
            <w:hideMark/>
          </w:tcPr>
          <w:p w14:paraId="73C97DC9" w14:textId="77777777" w:rsidR="004771E6" w:rsidRPr="003E0983" w:rsidRDefault="004771E6" w:rsidP="004771E6">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18"/>
                <w:szCs w:val="18"/>
              </w:rPr>
            </w:pPr>
            <w:r w:rsidRPr="003E0983">
              <w:rPr>
                <w:rFonts w:ascii="Segoe UI" w:hAnsi="Segoe UI" w:cs="Segoe UI"/>
                <w:b w:val="0"/>
                <w:sz w:val="18"/>
                <w:szCs w:val="18"/>
              </w:rPr>
              <w:t>F</w:t>
            </w:r>
          </w:p>
        </w:tc>
        <w:tc>
          <w:tcPr>
            <w:tcW w:w="0" w:type="auto"/>
            <w:shd w:val="clear" w:color="auto" w:fill="auto"/>
            <w:hideMark/>
          </w:tcPr>
          <w:p w14:paraId="13EB6EE6" w14:textId="77777777" w:rsidR="004771E6" w:rsidRPr="003E0983" w:rsidRDefault="004771E6" w:rsidP="004771E6">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18"/>
                <w:szCs w:val="18"/>
              </w:rPr>
            </w:pPr>
            <w:r w:rsidRPr="003E0983">
              <w:rPr>
                <w:rFonts w:ascii="Segoe UI" w:hAnsi="Segoe UI" w:cs="Segoe UI"/>
                <w:b w:val="0"/>
                <w:sz w:val="18"/>
                <w:szCs w:val="18"/>
              </w:rPr>
              <w:t>Sig</w:t>
            </w:r>
          </w:p>
        </w:tc>
      </w:tr>
      <w:tr w:rsidR="003E0983" w:rsidRPr="003E0983" w14:paraId="1354CD9B" w14:textId="77777777" w:rsidTr="003E0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E6A775" w14:textId="77777777" w:rsidR="004771E6" w:rsidRPr="003E0983" w:rsidRDefault="004771E6" w:rsidP="004771E6">
            <w:pPr>
              <w:spacing w:line="276" w:lineRule="auto"/>
              <w:jc w:val="both"/>
              <w:rPr>
                <w:rFonts w:ascii="Segoe UI" w:hAnsi="Segoe UI" w:cs="Segoe UI"/>
                <w:b w:val="0"/>
                <w:sz w:val="18"/>
                <w:szCs w:val="18"/>
              </w:rPr>
            </w:pPr>
            <w:r w:rsidRPr="003E0983">
              <w:rPr>
                <w:rFonts w:ascii="Segoe UI" w:hAnsi="Segoe UI" w:cs="Segoe UI"/>
                <w:b w:val="0"/>
                <w:sz w:val="18"/>
                <w:szCs w:val="18"/>
              </w:rPr>
              <w:t>Regression</w:t>
            </w:r>
          </w:p>
        </w:tc>
        <w:tc>
          <w:tcPr>
            <w:tcW w:w="0" w:type="auto"/>
            <w:shd w:val="clear" w:color="auto" w:fill="auto"/>
            <w:hideMark/>
          </w:tcPr>
          <w:p w14:paraId="42B2F212" w14:textId="77777777" w:rsidR="004771E6" w:rsidRPr="003E0983" w:rsidRDefault="004771E6"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E0983">
              <w:rPr>
                <w:rFonts w:ascii="Segoe UI" w:hAnsi="Segoe UI" w:cs="Segoe UI"/>
                <w:sz w:val="18"/>
                <w:szCs w:val="18"/>
              </w:rPr>
              <w:t>694.941</w:t>
            </w:r>
          </w:p>
        </w:tc>
        <w:tc>
          <w:tcPr>
            <w:tcW w:w="0" w:type="auto"/>
            <w:shd w:val="clear" w:color="auto" w:fill="auto"/>
            <w:hideMark/>
          </w:tcPr>
          <w:p w14:paraId="65FD69B7" w14:textId="77777777" w:rsidR="004771E6" w:rsidRPr="003E0983" w:rsidRDefault="004771E6"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E0983">
              <w:rPr>
                <w:rFonts w:ascii="Segoe UI" w:hAnsi="Segoe UI" w:cs="Segoe UI"/>
                <w:sz w:val="18"/>
                <w:szCs w:val="18"/>
              </w:rPr>
              <w:t>2</w:t>
            </w:r>
          </w:p>
        </w:tc>
        <w:tc>
          <w:tcPr>
            <w:tcW w:w="0" w:type="auto"/>
            <w:shd w:val="clear" w:color="auto" w:fill="auto"/>
            <w:hideMark/>
          </w:tcPr>
          <w:p w14:paraId="45CD6EC4" w14:textId="77777777" w:rsidR="004771E6" w:rsidRPr="003E0983" w:rsidRDefault="004771E6"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E0983">
              <w:rPr>
                <w:rFonts w:ascii="Segoe UI" w:hAnsi="Segoe UI" w:cs="Segoe UI"/>
                <w:sz w:val="18"/>
                <w:szCs w:val="18"/>
              </w:rPr>
              <w:t>347.471</w:t>
            </w:r>
          </w:p>
        </w:tc>
        <w:tc>
          <w:tcPr>
            <w:tcW w:w="0" w:type="auto"/>
            <w:shd w:val="clear" w:color="auto" w:fill="auto"/>
            <w:hideMark/>
          </w:tcPr>
          <w:p w14:paraId="751F3482" w14:textId="77777777" w:rsidR="004771E6" w:rsidRPr="003E0983" w:rsidRDefault="004771E6"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E0983">
              <w:rPr>
                <w:rFonts w:ascii="Segoe UI" w:hAnsi="Segoe UI" w:cs="Segoe UI"/>
                <w:sz w:val="18"/>
                <w:szCs w:val="18"/>
              </w:rPr>
              <w:t>75.554</w:t>
            </w:r>
          </w:p>
        </w:tc>
        <w:tc>
          <w:tcPr>
            <w:tcW w:w="0" w:type="auto"/>
            <w:shd w:val="clear" w:color="auto" w:fill="auto"/>
            <w:hideMark/>
          </w:tcPr>
          <w:p w14:paraId="492E613A" w14:textId="77777777" w:rsidR="004771E6" w:rsidRPr="003E0983" w:rsidRDefault="004771E6"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E0983">
              <w:rPr>
                <w:rFonts w:ascii="Segoe UI" w:hAnsi="Segoe UI" w:cs="Segoe UI"/>
                <w:sz w:val="18"/>
                <w:szCs w:val="18"/>
              </w:rPr>
              <w:t>&lt;0.001</w:t>
            </w:r>
          </w:p>
        </w:tc>
      </w:tr>
      <w:tr w:rsidR="004771E6" w:rsidRPr="003E0983" w14:paraId="27BCD0AD" w14:textId="77777777" w:rsidTr="003E098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607D7D" w14:textId="77777777" w:rsidR="004771E6" w:rsidRPr="003E0983" w:rsidRDefault="004771E6" w:rsidP="004771E6">
            <w:pPr>
              <w:spacing w:line="276" w:lineRule="auto"/>
              <w:jc w:val="both"/>
              <w:rPr>
                <w:rFonts w:ascii="Segoe UI" w:hAnsi="Segoe UI" w:cs="Segoe UI"/>
                <w:b w:val="0"/>
                <w:sz w:val="18"/>
                <w:szCs w:val="18"/>
              </w:rPr>
            </w:pPr>
            <w:r w:rsidRPr="003E0983">
              <w:rPr>
                <w:rFonts w:ascii="Segoe UI" w:hAnsi="Segoe UI" w:cs="Segoe UI"/>
                <w:b w:val="0"/>
                <w:sz w:val="18"/>
                <w:szCs w:val="18"/>
              </w:rPr>
              <w:t>Residual</w:t>
            </w:r>
          </w:p>
        </w:tc>
        <w:tc>
          <w:tcPr>
            <w:tcW w:w="0" w:type="auto"/>
            <w:shd w:val="clear" w:color="auto" w:fill="auto"/>
            <w:hideMark/>
          </w:tcPr>
          <w:p w14:paraId="0BBAF782" w14:textId="77777777" w:rsidR="004771E6" w:rsidRPr="003E0983" w:rsidRDefault="004771E6" w:rsidP="004771E6">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E0983">
              <w:rPr>
                <w:rFonts w:ascii="Segoe UI" w:hAnsi="Segoe UI" w:cs="Segoe UI"/>
                <w:sz w:val="18"/>
                <w:szCs w:val="18"/>
              </w:rPr>
              <w:t>446.099</w:t>
            </w:r>
          </w:p>
        </w:tc>
        <w:tc>
          <w:tcPr>
            <w:tcW w:w="0" w:type="auto"/>
            <w:shd w:val="clear" w:color="auto" w:fill="auto"/>
            <w:hideMark/>
          </w:tcPr>
          <w:p w14:paraId="1EB5FA90" w14:textId="77777777" w:rsidR="004771E6" w:rsidRPr="003E0983" w:rsidRDefault="004771E6" w:rsidP="004771E6">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E0983">
              <w:rPr>
                <w:rFonts w:ascii="Segoe UI" w:hAnsi="Segoe UI" w:cs="Segoe UI"/>
                <w:sz w:val="18"/>
                <w:szCs w:val="18"/>
              </w:rPr>
              <w:t>97</w:t>
            </w:r>
          </w:p>
        </w:tc>
        <w:tc>
          <w:tcPr>
            <w:tcW w:w="0" w:type="auto"/>
            <w:shd w:val="clear" w:color="auto" w:fill="auto"/>
            <w:hideMark/>
          </w:tcPr>
          <w:p w14:paraId="465A32F7" w14:textId="77777777" w:rsidR="004771E6" w:rsidRPr="003E0983" w:rsidRDefault="004771E6" w:rsidP="004771E6">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3E0983">
              <w:rPr>
                <w:rFonts w:ascii="Segoe UI" w:hAnsi="Segoe UI" w:cs="Segoe UI"/>
                <w:sz w:val="18"/>
                <w:szCs w:val="18"/>
              </w:rPr>
              <w:t>4.599</w:t>
            </w:r>
          </w:p>
        </w:tc>
        <w:tc>
          <w:tcPr>
            <w:tcW w:w="0" w:type="auto"/>
            <w:shd w:val="clear" w:color="auto" w:fill="auto"/>
            <w:hideMark/>
          </w:tcPr>
          <w:p w14:paraId="0D62009B" w14:textId="77777777" w:rsidR="004771E6" w:rsidRPr="003E0983" w:rsidRDefault="004771E6" w:rsidP="004771E6">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
        </w:tc>
        <w:tc>
          <w:tcPr>
            <w:tcW w:w="0" w:type="auto"/>
            <w:shd w:val="clear" w:color="auto" w:fill="auto"/>
            <w:hideMark/>
          </w:tcPr>
          <w:p w14:paraId="03BDE9BE" w14:textId="77777777" w:rsidR="004771E6" w:rsidRPr="003E0983" w:rsidRDefault="004771E6" w:rsidP="004771E6">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p>
        </w:tc>
      </w:tr>
      <w:tr w:rsidR="003E0983" w:rsidRPr="003E0983" w14:paraId="069FECF9" w14:textId="77777777" w:rsidTr="003E09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9E4E99" w14:textId="77777777" w:rsidR="004771E6" w:rsidRPr="003E0983" w:rsidRDefault="004771E6" w:rsidP="004771E6">
            <w:pPr>
              <w:spacing w:line="276" w:lineRule="auto"/>
              <w:jc w:val="both"/>
              <w:rPr>
                <w:rFonts w:ascii="Segoe UI" w:hAnsi="Segoe UI" w:cs="Segoe UI"/>
                <w:b w:val="0"/>
                <w:sz w:val="18"/>
                <w:szCs w:val="18"/>
              </w:rPr>
            </w:pPr>
            <w:r w:rsidRPr="003E0983">
              <w:rPr>
                <w:rFonts w:ascii="Segoe UI" w:hAnsi="Segoe UI" w:cs="Segoe UI"/>
                <w:b w:val="0"/>
                <w:sz w:val="18"/>
                <w:szCs w:val="18"/>
              </w:rPr>
              <w:t>Total</w:t>
            </w:r>
          </w:p>
        </w:tc>
        <w:tc>
          <w:tcPr>
            <w:tcW w:w="0" w:type="auto"/>
            <w:shd w:val="clear" w:color="auto" w:fill="auto"/>
            <w:hideMark/>
          </w:tcPr>
          <w:p w14:paraId="0139FD95" w14:textId="77777777" w:rsidR="004771E6" w:rsidRPr="003E0983" w:rsidRDefault="004771E6"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E0983">
              <w:rPr>
                <w:rFonts w:ascii="Segoe UI" w:hAnsi="Segoe UI" w:cs="Segoe UI"/>
                <w:sz w:val="18"/>
                <w:szCs w:val="18"/>
              </w:rPr>
              <w:t>1141.040</w:t>
            </w:r>
          </w:p>
        </w:tc>
        <w:tc>
          <w:tcPr>
            <w:tcW w:w="0" w:type="auto"/>
            <w:shd w:val="clear" w:color="auto" w:fill="auto"/>
            <w:hideMark/>
          </w:tcPr>
          <w:p w14:paraId="28C1E0DF" w14:textId="77777777" w:rsidR="004771E6" w:rsidRPr="003E0983" w:rsidRDefault="004771E6"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3E0983">
              <w:rPr>
                <w:rFonts w:ascii="Segoe UI" w:hAnsi="Segoe UI" w:cs="Segoe UI"/>
                <w:sz w:val="18"/>
                <w:szCs w:val="18"/>
              </w:rPr>
              <w:t>99</w:t>
            </w:r>
          </w:p>
        </w:tc>
        <w:tc>
          <w:tcPr>
            <w:tcW w:w="0" w:type="auto"/>
            <w:shd w:val="clear" w:color="auto" w:fill="auto"/>
            <w:hideMark/>
          </w:tcPr>
          <w:p w14:paraId="30DC9724" w14:textId="77777777" w:rsidR="004771E6" w:rsidRPr="003E0983" w:rsidRDefault="004771E6"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
        </w:tc>
        <w:tc>
          <w:tcPr>
            <w:tcW w:w="0" w:type="auto"/>
            <w:shd w:val="clear" w:color="auto" w:fill="auto"/>
            <w:hideMark/>
          </w:tcPr>
          <w:p w14:paraId="199F140A" w14:textId="77777777" w:rsidR="004771E6" w:rsidRPr="003E0983" w:rsidRDefault="004771E6"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
        </w:tc>
        <w:tc>
          <w:tcPr>
            <w:tcW w:w="0" w:type="auto"/>
            <w:shd w:val="clear" w:color="auto" w:fill="auto"/>
            <w:hideMark/>
          </w:tcPr>
          <w:p w14:paraId="06D07833" w14:textId="77777777" w:rsidR="004771E6" w:rsidRPr="003E0983" w:rsidRDefault="004771E6"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p>
        </w:tc>
      </w:tr>
    </w:tbl>
    <w:p w14:paraId="7B3C7FAC" w14:textId="77777777" w:rsidR="003E0983" w:rsidRDefault="003E0983" w:rsidP="003E0983">
      <w:pPr>
        <w:spacing w:after="0"/>
        <w:ind w:firstLine="720"/>
        <w:jc w:val="both"/>
        <w:rPr>
          <w:rFonts w:ascii="Segoe UI" w:hAnsi="Segoe UI" w:cs="Segoe UI"/>
          <w:sz w:val="20"/>
          <w:szCs w:val="20"/>
        </w:rPr>
      </w:pPr>
    </w:p>
    <w:p w14:paraId="4052BD46" w14:textId="77777777" w:rsidR="004771E6" w:rsidRDefault="004771E6" w:rsidP="003E0983">
      <w:pPr>
        <w:spacing w:after="0"/>
        <w:ind w:firstLine="720"/>
        <w:jc w:val="both"/>
        <w:rPr>
          <w:rFonts w:ascii="Segoe UI" w:hAnsi="Segoe UI" w:cs="Segoe UI"/>
          <w:sz w:val="20"/>
          <w:szCs w:val="20"/>
        </w:rPr>
      </w:pPr>
      <w:r w:rsidRPr="004771E6">
        <w:rPr>
          <w:rFonts w:ascii="Segoe UI" w:hAnsi="Segoe UI" w:cs="Segoe UI"/>
          <w:sz w:val="20"/>
          <w:szCs w:val="20"/>
        </w:rPr>
        <w:t>Tabel 2 menunjukkan nilai F-hitung sebesar 75.554 dengan signifikansi &lt; 0.001, yang lebih kecil dari α = 0.05. Hasil ini mengindikasikan bahwa secara simultan, variabel perilaku (X1) dan motivasi (X2) berpengaruh signifikan terhadap penerapan praktik akuntansi (Y).</w:t>
      </w:r>
    </w:p>
    <w:p w14:paraId="5AFAD30F" w14:textId="77777777" w:rsidR="003E0983" w:rsidRPr="004771E6" w:rsidRDefault="003E0983" w:rsidP="003E0983">
      <w:pPr>
        <w:spacing w:after="0"/>
        <w:ind w:firstLine="720"/>
        <w:jc w:val="both"/>
        <w:rPr>
          <w:rFonts w:ascii="Segoe UI" w:hAnsi="Segoe UI" w:cs="Segoe UI"/>
          <w:sz w:val="20"/>
          <w:szCs w:val="20"/>
        </w:rPr>
      </w:pPr>
    </w:p>
    <w:p w14:paraId="4133FA16" w14:textId="77777777" w:rsidR="004771E6" w:rsidRPr="003E0983" w:rsidRDefault="004771E6" w:rsidP="004771E6">
      <w:pPr>
        <w:spacing w:after="0"/>
        <w:jc w:val="both"/>
        <w:rPr>
          <w:rFonts w:ascii="Segoe UI" w:hAnsi="Segoe UI" w:cs="Segoe UI"/>
          <w:sz w:val="20"/>
          <w:szCs w:val="20"/>
        </w:rPr>
      </w:pPr>
      <w:r w:rsidRPr="004771E6">
        <w:rPr>
          <w:rFonts w:ascii="Segoe UI" w:hAnsi="Segoe UI" w:cs="Segoe UI"/>
          <w:b/>
          <w:bCs/>
          <w:sz w:val="20"/>
          <w:szCs w:val="20"/>
        </w:rPr>
        <w:t xml:space="preserve">Tabel 3. </w:t>
      </w:r>
      <w:r w:rsidRPr="003E0983">
        <w:rPr>
          <w:rFonts w:ascii="Segoe UI" w:hAnsi="Segoe UI" w:cs="Segoe UI"/>
          <w:bCs/>
          <w:sz w:val="20"/>
          <w:szCs w:val="20"/>
        </w:rPr>
        <w:t>Hasil Uji t (Parsial)</w:t>
      </w:r>
    </w:p>
    <w:tbl>
      <w:tblPr>
        <w:tblStyle w:val="LightShading"/>
        <w:tblW w:w="0" w:type="auto"/>
        <w:tblLook w:val="04A0" w:firstRow="1" w:lastRow="0" w:firstColumn="1" w:lastColumn="0" w:noHBand="0" w:noVBand="1"/>
      </w:tblPr>
      <w:tblGrid>
        <w:gridCol w:w="1951"/>
        <w:gridCol w:w="2126"/>
        <w:gridCol w:w="2235"/>
        <w:gridCol w:w="644"/>
        <w:gridCol w:w="547"/>
      </w:tblGrid>
      <w:tr w:rsidR="004771E6" w:rsidRPr="00AA1981" w14:paraId="10B2BA06" w14:textId="77777777" w:rsidTr="00AA1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nil"/>
            </w:tcBorders>
            <w:shd w:val="clear" w:color="auto" w:fill="auto"/>
            <w:hideMark/>
          </w:tcPr>
          <w:p w14:paraId="020E0373" w14:textId="77777777" w:rsidR="004771E6" w:rsidRPr="00AA1981" w:rsidRDefault="004771E6" w:rsidP="004771E6">
            <w:pPr>
              <w:spacing w:line="276" w:lineRule="auto"/>
              <w:jc w:val="both"/>
              <w:rPr>
                <w:rFonts w:ascii="Segoe UI" w:hAnsi="Segoe UI" w:cs="Segoe UI"/>
                <w:b w:val="0"/>
                <w:sz w:val="18"/>
                <w:szCs w:val="18"/>
              </w:rPr>
            </w:pPr>
            <w:r w:rsidRPr="00AA1981">
              <w:rPr>
                <w:rFonts w:ascii="Segoe UI" w:hAnsi="Segoe UI" w:cs="Segoe UI"/>
                <w:b w:val="0"/>
                <w:sz w:val="18"/>
                <w:szCs w:val="18"/>
              </w:rPr>
              <w:t>Model</w:t>
            </w:r>
          </w:p>
        </w:tc>
        <w:tc>
          <w:tcPr>
            <w:tcW w:w="2126" w:type="dxa"/>
            <w:shd w:val="clear" w:color="auto" w:fill="auto"/>
            <w:hideMark/>
          </w:tcPr>
          <w:p w14:paraId="6EA70401" w14:textId="77777777" w:rsidR="004771E6" w:rsidRPr="00AA1981" w:rsidRDefault="004771E6" w:rsidP="004771E6">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18"/>
                <w:szCs w:val="18"/>
              </w:rPr>
            </w:pPr>
            <w:r w:rsidRPr="00AA1981">
              <w:rPr>
                <w:rFonts w:ascii="Segoe UI" w:hAnsi="Segoe UI" w:cs="Segoe UI"/>
                <w:b w:val="0"/>
                <w:sz w:val="18"/>
                <w:szCs w:val="18"/>
              </w:rPr>
              <w:t>Unstandardized Coefficients</w:t>
            </w:r>
          </w:p>
        </w:tc>
        <w:tc>
          <w:tcPr>
            <w:tcW w:w="0" w:type="auto"/>
            <w:shd w:val="clear" w:color="auto" w:fill="auto"/>
            <w:hideMark/>
          </w:tcPr>
          <w:p w14:paraId="1851812C" w14:textId="77777777" w:rsidR="004771E6" w:rsidRPr="00AA1981" w:rsidRDefault="004771E6" w:rsidP="004771E6">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18"/>
                <w:szCs w:val="18"/>
              </w:rPr>
            </w:pPr>
            <w:r w:rsidRPr="00AA1981">
              <w:rPr>
                <w:rFonts w:ascii="Segoe UI" w:hAnsi="Segoe UI" w:cs="Segoe UI"/>
                <w:b w:val="0"/>
                <w:sz w:val="18"/>
                <w:szCs w:val="18"/>
              </w:rPr>
              <w:t>Standardized Coefficients</w:t>
            </w:r>
          </w:p>
        </w:tc>
        <w:tc>
          <w:tcPr>
            <w:tcW w:w="0" w:type="auto"/>
            <w:shd w:val="clear" w:color="auto" w:fill="auto"/>
          </w:tcPr>
          <w:p w14:paraId="09D52145" w14:textId="0DFD93D2" w:rsidR="004771E6" w:rsidRPr="00AA1981" w:rsidRDefault="004771E6" w:rsidP="004771E6">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18"/>
                <w:szCs w:val="18"/>
              </w:rPr>
            </w:pPr>
          </w:p>
        </w:tc>
        <w:tc>
          <w:tcPr>
            <w:tcW w:w="0" w:type="auto"/>
            <w:shd w:val="clear" w:color="auto" w:fill="auto"/>
          </w:tcPr>
          <w:p w14:paraId="506A14F4" w14:textId="5FF325CA" w:rsidR="004771E6" w:rsidRPr="00AA1981" w:rsidRDefault="004771E6" w:rsidP="004771E6">
            <w:pPr>
              <w:spacing w:line="276" w:lineRule="auto"/>
              <w:jc w:val="both"/>
              <w:cnfStyle w:val="100000000000" w:firstRow="1" w:lastRow="0" w:firstColumn="0" w:lastColumn="0" w:oddVBand="0" w:evenVBand="0" w:oddHBand="0" w:evenHBand="0" w:firstRowFirstColumn="0" w:firstRowLastColumn="0" w:lastRowFirstColumn="0" w:lastRowLastColumn="0"/>
              <w:rPr>
                <w:rFonts w:ascii="Segoe UI" w:hAnsi="Segoe UI" w:cs="Segoe UI"/>
                <w:b w:val="0"/>
                <w:sz w:val="18"/>
                <w:szCs w:val="18"/>
              </w:rPr>
            </w:pPr>
          </w:p>
        </w:tc>
      </w:tr>
      <w:tr w:rsidR="003E0983" w:rsidRPr="00AA1981" w14:paraId="2F6C9A0C" w14:textId="77777777" w:rsidTr="00AA1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nil"/>
              <w:bottom w:val="single" w:sz="4" w:space="0" w:color="auto"/>
            </w:tcBorders>
            <w:shd w:val="clear" w:color="auto" w:fill="auto"/>
            <w:hideMark/>
          </w:tcPr>
          <w:p w14:paraId="33972271" w14:textId="77777777" w:rsidR="003E0983" w:rsidRPr="00AA1981" w:rsidRDefault="003E0983" w:rsidP="004771E6">
            <w:pPr>
              <w:spacing w:line="276" w:lineRule="auto"/>
              <w:jc w:val="both"/>
              <w:rPr>
                <w:rFonts w:ascii="Segoe UI" w:hAnsi="Segoe UI" w:cs="Segoe UI"/>
                <w:b w:val="0"/>
                <w:sz w:val="18"/>
                <w:szCs w:val="18"/>
              </w:rPr>
            </w:pPr>
          </w:p>
        </w:tc>
        <w:tc>
          <w:tcPr>
            <w:tcW w:w="2126" w:type="dxa"/>
            <w:tcBorders>
              <w:bottom w:val="single" w:sz="4" w:space="0" w:color="auto"/>
            </w:tcBorders>
            <w:shd w:val="clear" w:color="auto" w:fill="auto"/>
            <w:hideMark/>
          </w:tcPr>
          <w:p w14:paraId="48110D9C" w14:textId="77777777" w:rsidR="003E0983" w:rsidRPr="00AA1981" w:rsidRDefault="003E0983"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B</w:t>
            </w:r>
          </w:p>
        </w:tc>
        <w:tc>
          <w:tcPr>
            <w:tcW w:w="0" w:type="auto"/>
            <w:tcBorders>
              <w:bottom w:val="single" w:sz="4" w:space="0" w:color="auto"/>
            </w:tcBorders>
            <w:shd w:val="clear" w:color="auto" w:fill="auto"/>
            <w:hideMark/>
          </w:tcPr>
          <w:p w14:paraId="5143FB3A" w14:textId="77777777" w:rsidR="003E0983" w:rsidRPr="00AA1981" w:rsidRDefault="003E0983"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Std. Error</w:t>
            </w:r>
          </w:p>
        </w:tc>
        <w:tc>
          <w:tcPr>
            <w:tcW w:w="0" w:type="auto"/>
            <w:tcBorders>
              <w:bottom w:val="single" w:sz="4" w:space="0" w:color="auto"/>
            </w:tcBorders>
            <w:shd w:val="clear" w:color="auto" w:fill="auto"/>
            <w:hideMark/>
          </w:tcPr>
          <w:p w14:paraId="3809CCF1" w14:textId="19EEE149" w:rsidR="003E0983" w:rsidRPr="00AA1981" w:rsidRDefault="003E0983"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AA1981">
              <w:rPr>
                <w:rFonts w:ascii="Segoe UI" w:hAnsi="Segoe UI" w:cs="Segoe UI"/>
                <w:bCs/>
                <w:sz w:val="18"/>
                <w:szCs w:val="18"/>
              </w:rPr>
              <w:t>t</w:t>
            </w:r>
          </w:p>
        </w:tc>
        <w:tc>
          <w:tcPr>
            <w:tcW w:w="0" w:type="auto"/>
            <w:tcBorders>
              <w:bottom w:val="single" w:sz="4" w:space="0" w:color="auto"/>
            </w:tcBorders>
            <w:shd w:val="clear" w:color="auto" w:fill="auto"/>
            <w:hideMark/>
          </w:tcPr>
          <w:p w14:paraId="6B081077" w14:textId="7C457539" w:rsidR="003E0983" w:rsidRPr="00AA1981" w:rsidRDefault="003E0983"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AA1981">
              <w:rPr>
                <w:rFonts w:ascii="Segoe UI" w:hAnsi="Segoe UI" w:cs="Segoe UI"/>
                <w:bCs/>
                <w:sz w:val="18"/>
                <w:szCs w:val="18"/>
              </w:rPr>
              <w:t>Sig.</w:t>
            </w:r>
          </w:p>
        </w:tc>
      </w:tr>
      <w:tr w:rsidR="003E0983" w:rsidRPr="00AA1981" w14:paraId="35312BFF" w14:textId="77777777" w:rsidTr="00AA1981">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nil"/>
            </w:tcBorders>
            <w:shd w:val="clear" w:color="auto" w:fill="auto"/>
            <w:hideMark/>
          </w:tcPr>
          <w:p w14:paraId="745E78BA" w14:textId="77777777" w:rsidR="003E0983" w:rsidRPr="00AA1981" w:rsidRDefault="003E0983" w:rsidP="004771E6">
            <w:pPr>
              <w:spacing w:line="276" w:lineRule="auto"/>
              <w:jc w:val="both"/>
              <w:rPr>
                <w:rFonts w:ascii="Segoe UI" w:hAnsi="Segoe UI" w:cs="Segoe UI"/>
                <w:b w:val="0"/>
                <w:sz w:val="18"/>
                <w:szCs w:val="18"/>
              </w:rPr>
            </w:pPr>
            <w:r w:rsidRPr="00AA1981">
              <w:rPr>
                <w:rFonts w:ascii="Segoe UI" w:hAnsi="Segoe UI" w:cs="Segoe UI"/>
                <w:b w:val="0"/>
                <w:sz w:val="18"/>
                <w:szCs w:val="18"/>
              </w:rPr>
              <w:t>(Constant)</w:t>
            </w:r>
          </w:p>
        </w:tc>
        <w:tc>
          <w:tcPr>
            <w:tcW w:w="2126" w:type="dxa"/>
            <w:tcBorders>
              <w:top w:val="single" w:sz="4" w:space="0" w:color="auto"/>
              <w:bottom w:val="nil"/>
            </w:tcBorders>
            <w:shd w:val="clear" w:color="auto" w:fill="auto"/>
            <w:hideMark/>
          </w:tcPr>
          <w:p w14:paraId="674A6484" w14:textId="77777777" w:rsidR="003E0983" w:rsidRPr="00AA1981" w:rsidRDefault="003E0983" w:rsidP="004771E6">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6.778</w:t>
            </w:r>
          </w:p>
        </w:tc>
        <w:tc>
          <w:tcPr>
            <w:tcW w:w="0" w:type="auto"/>
            <w:tcBorders>
              <w:top w:val="single" w:sz="4" w:space="0" w:color="auto"/>
              <w:bottom w:val="nil"/>
            </w:tcBorders>
            <w:shd w:val="clear" w:color="auto" w:fill="auto"/>
            <w:hideMark/>
          </w:tcPr>
          <w:p w14:paraId="2BFEF9FD" w14:textId="77777777" w:rsidR="003E0983" w:rsidRPr="00AA1981" w:rsidRDefault="003E0983" w:rsidP="004771E6">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1.069</w:t>
            </w:r>
          </w:p>
        </w:tc>
        <w:tc>
          <w:tcPr>
            <w:tcW w:w="0" w:type="auto"/>
            <w:tcBorders>
              <w:top w:val="single" w:sz="4" w:space="0" w:color="auto"/>
              <w:bottom w:val="nil"/>
            </w:tcBorders>
            <w:shd w:val="clear" w:color="auto" w:fill="auto"/>
            <w:hideMark/>
          </w:tcPr>
          <w:p w14:paraId="6FC9372C" w14:textId="0675820D" w:rsidR="003E0983" w:rsidRPr="00AA1981" w:rsidRDefault="003E0983" w:rsidP="004771E6">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6.338</w:t>
            </w:r>
          </w:p>
        </w:tc>
        <w:tc>
          <w:tcPr>
            <w:tcW w:w="0" w:type="auto"/>
            <w:tcBorders>
              <w:top w:val="single" w:sz="4" w:space="0" w:color="auto"/>
              <w:bottom w:val="nil"/>
            </w:tcBorders>
            <w:shd w:val="clear" w:color="auto" w:fill="auto"/>
            <w:hideMark/>
          </w:tcPr>
          <w:p w14:paraId="15569224" w14:textId="6C4521D6" w:rsidR="003E0983" w:rsidRPr="00AA1981" w:rsidRDefault="003E0983" w:rsidP="004771E6">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.001</w:t>
            </w:r>
          </w:p>
        </w:tc>
      </w:tr>
      <w:tr w:rsidR="003E0983" w:rsidRPr="00AA1981" w14:paraId="79AF5B92" w14:textId="77777777" w:rsidTr="00AA19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nil"/>
            </w:tcBorders>
            <w:shd w:val="clear" w:color="auto" w:fill="auto"/>
            <w:hideMark/>
          </w:tcPr>
          <w:p w14:paraId="3A71A2F7" w14:textId="77777777" w:rsidR="003E0983" w:rsidRPr="00AA1981" w:rsidRDefault="003E0983" w:rsidP="004771E6">
            <w:pPr>
              <w:spacing w:line="276" w:lineRule="auto"/>
              <w:jc w:val="both"/>
              <w:rPr>
                <w:rFonts w:ascii="Segoe UI" w:hAnsi="Segoe UI" w:cs="Segoe UI"/>
                <w:b w:val="0"/>
                <w:sz w:val="18"/>
                <w:szCs w:val="18"/>
              </w:rPr>
            </w:pPr>
            <w:r w:rsidRPr="00AA1981">
              <w:rPr>
                <w:rFonts w:ascii="Segoe UI" w:hAnsi="Segoe UI" w:cs="Segoe UI"/>
                <w:b w:val="0"/>
                <w:sz w:val="18"/>
                <w:szCs w:val="18"/>
              </w:rPr>
              <w:t>X1 (Perilaku)</w:t>
            </w:r>
          </w:p>
        </w:tc>
        <w:tc>
          <w:tcPr>
            <w:tcW w:w="2126" w:type="dxa"/>
            <w:tcBorders>
              <w:top w:val="nil"/>
            </w:tcBorders>
            <w:shd w:val="clear" w:color="auto" w:fill="auto"/>
            <w:hideMark/>
          </w:tcPr>
          <w:p w14:paraId="3485A297" w14:textId="77777777" w:rsidR="003E0983" w:rsidRPr="00AA1981" w:rsidRDefault="003E0983"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0.249</w:t>
            </w:r>
          </w:p>
        </w:tc>
        <w:tc>
          <w:tcPr>
            <w:tcW w:w="0" w:type="auto"/>
            <w:tcBorders>
              <w:top w:val="nil"/>
            </w:tcBorders>
            <w:shd w:val="clear" w:color="auto" w:fill="auto"/>
            <w:hideMark/>
          </w:tcPr>
          <w:p w14:paraId="05BB51ED" w14:textId="77777777" w:rsidR="003E0983" w:rsidRPr="00AA1981" w:rsidRDefault="003E0983"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0.059</w:t>
            </w:r>
          </w:p>
        </w:tc>
        <w:tc>
          <w:tcPr>
            <w:tcW w:w="0" w:type="auto"/>
            <w:tcBorders>
              <w:top w:val="nil"/>
            </w:tcBorders>
            <w:shd w:val="clear" w:color="auto" w:fill="auto"/>
            <w:hideMark/>
          </w:tcPr>
          <w:p w14:paraId="7E42A71E" w14:textId="53C0426C" w:rsidR="003E0983" w:rsidRPr="00AA1981" w:rsidRDefault="003E0983"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4.235</w:t>
            </w:r>
          </w:p>
        </w:tc>
        <w:tc>
          <w:tcPr>
            <w:tcW w:w="0" w:type="auto"/>
            <w:tcBorders>
              <w:top w:val="nil"/>
            </w:tcBorders>
            <w:shd w:val="clear" w:color="auto" w:fill="auto"/>
            <w:hideMark/>
          </w:tcPr>
          <w:p w14:paraId="5E1228AD" w14:textId="350FDC88" w:rsidR="003E0983" w:rsidRPr="00AA1981" w:rsidRDefault="003E0983" w:rsidP="004771E6">
            <w:pPr>
              <w:spacing w:line="276" w:lineRule="auto"/>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.001</w:t>
            </w:r>
          </w:p>
        </w:tc>
      </w:tr>
      <w:tr w:rsidR="003E0983" w:rsidRPr="00AA1981" w14:paraId="5E8660AF" w14:textId="77777777" w:rsidTr="00AA1981">
        <w:tc>
          <w:tcPr>
            <w:cnfStyle w:val="001000000000" w:firstRow="0" w:lastRow="0" w:firstColumn="1" w:lastColumn="0" w:oddVBand="0" w:evenVBand="0" w:oddHBand="0" w:evenHBand="0" w:firstRowFirstColumn="0" w:firstRowLastColumn="0" w:lastRowFirstColumn="0" w:lastRowLastColumn="0"/>
            <w:tcW w:w="1951" w:type="dxa"/>
            <w:shd w:val="clear" w:color="auto" w:fill="auto"/>
            <w:hideMark/>
          </w:tcPr>
          <w:p w14:paraId="5758F15D" w14:textId="77777777" w:rsidR="003E0983" w:rsidRPr="00AA1981" w:rsidRDefault="003E0983" w:rsidP="004771E6">
            <w:pPr>
              <w:spacing w:line="276" w:lineRule="auto"/>
              <w:jc w:val="both"/>
              <w:rPr>
                <w:rFonts w:ascii="Segoe UI" w:hAnsi="Segoe UI" w:cs="Segoe UI"/>
                <w:b w:val="0"/>
                <w:sz w:val="18"/>
                <w:szCs w:val="18"/>
              </w:rPr>
            </w:pPr>
            <w:r w:rsidRPr="00AA1981">
              <w:rPr>
                <w:rFonts w:ascii="Segoe UI" w:hAnsi="Segoe UI" w:cs="Segoe UI"/>
                <w:b w:val="0"/>
                <w:sz w:val="18"/>
                <w:szCs w:val="18"/>
              </w:rPr>
              <w:t>X2 (Motivasi)</w:t>
            </w:r>
          </w:p>
        </w:tc>
        <w:tc>
          <w:tcPr>
            <w:tcW w:w="2126" w:type="dxa"/>
            <w:shd w:val="clear" w:color="auto" w:fill="auto"/>
            <w:hideMark/>
          </w:tcPr>
          <w:p w14:paraId="0A306A69" w14:textId="77777777" w:rsidR="003E0983" w:rsidRPr="00AA1981" w:rsidRDefault="003E0983" w:rsidP="004771E6">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0.417</w:t>
            </w:r>
          </w:p>
        </w:tc>
        <w:tc>
          <w:tcPr>
            <w:tcW w:w="0" w:type="auto"/>
            <w:shd w:val="clear" w:color="auto" w:fill="auto"/>
            <w:hideMark/>
          </w:tcPr>
          <w:p w14:paraId="7E6EE7A7" w14:textId="77777777" w:rsidR="003E0983" w:rsidRPr="00AA1981" w:rsidRDefault="003E0983" w:rsidP="004771E6">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0.071</w:t>
            </w:r>
          </w:p>
        </w:tc>
        <w:tc>
          <w:tcPr>
            <w:tcW w:w="0" w:type="auto"/>
            <w:shd w:val="clear" w:color="auto" w:fill="auto"/>
            <w:hideMark/>
          </w:tcPr>
          <w:p w14:paraId="7FB9E3A1" w14:textId="66A25AE1" w:rsidR="003E0983" w:rsidRPr="00AA1981" w:rsidRDefault="003E0983" w:rsidP="004771E6">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5.884</w:t>
            </w:r>
          </w:p>
        </w:tc>
        <w:tc>
          <w:tcPr>
            <w:tcW w:w="0" w:type="auto"/>
            <w:shd w:val="clear" w:color="auto" w:fill="auto"/>
            <w:hideMark/>
          </w:tcPr>
          <w:p w14:paraId="195EA255" w14:textId="7CCBF2F1" w:rsidR="003E0983" w:rsidRPr="00AA1981" w:rsidRDefault="003E0983" w:rsidP="004771E6">
            <w:pPr>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AA1981">
              <w:rPr>
                <w:rFonts w:ascii="Segoe UI" w:hAnsi="Segoe UI" w:cs="Segoe UI"/>
                <w:sz w:val="18"/>
                <w:szCs w:val="18"/>
              </w:rPr>
              <w:t>.001</w:t>
            </w:r>
          </w:p>
        </w:tc>
      </w:tr>
    </w:tbl>
    <w:p w14:paraId="09F518B2" w14:textId="77777777" w:rsidR="003E0983" w:rsidRDefault="003E0983" w:rsidP="003E0983">
      <w:pPr>
        <w:spacing w:after="0"/>
        <w:ind w:firstLine="720"/>
        <w:jc w:val="both"/>
        <w:rPr>
          <w:rFonts w:ascii="Segoe UI" w:hAnsi="Segoe UI" w:cs="Segoe UI"/>
          <w:sz w:val="20"/>
          <w:szCs w:val="20"/>
        </w:rPr>
      </w:pPr>
    </w:p>
    <w:p w14:paraId="6437F030" w14:textId="77777777" w:rsidR="004771E6" w:rsidRPr="004771E6" w:rsidRDefault="004771E6" w:rsidP="003E0983">
      <w:pPr>
        <w:spacing w:after="0"/>
        <w:ind w:firstLine="720"/>
        <w:jc w:val="both"/>
        <w:rPr>
          <w:rFonts w:ascii="Segoe UI" w:hAnsi="Segoe UI" w:cs="Segoe UI"/>
          <w:sz w:val="20"/>
          <w:szCs w:val="20"/>
        </w:rPr>
      </w:pPr>
      <w:r w:rsidRPr="004771E6">
        <w:rPr>
          <w:rFonts w:ascii="Segoe UI" w:hAnsi="Segoe UI" w:cs="Segoe UI"/>
          <w:sz w:val="20"/>
          <w:szCs w:val="20"/>
        </w:rPr>
        <w:t>Berdasarkan Tabel 3, hasil pengujian parsial menunjukkan:</w:t>
      </w:r>
    </w:p>
    <w:p w14:paraId="510660BD" w14:textId="77777777" w:rsidR="004771E6" w:rsidRPr="004771E6" w:rsidRDefault="004771E6" w:rsidP="004771E6">
      <w:pPr>
        <w:numPr>
          <w:ilvl w:val="0"/>
          <w:numId w:val="12"/>
        </w:numPr>
        <w:spacing w:after="0"/>
        <w:jc w:val="both"/>
        <w:rPr>
          <w:rFonts w:ascii="Segoe UI" w:hAnsi="Segoe UI" w:cs="Segoe UI"/>
          <w:sz w:val="20"/>
          <w:szCs w:val="20"/>
        </w:rPr>
      </w:pPr>
      <w:r w:rsidRPr="004771E6">
        <w:rPr>
          <w:rFonts w:ascii="Segoe UI" w:hAnsi="Segoe UI" w:cs="Segoe UI"/>
          <w:sz w:val="20"/>
          <w:szCs w:val="20"/>
        </w:rPr>
        <w:t>Variabel perilaku (X1) memiliki nilai t-hitung = 4.235 (&gt; t-tabel = 1.984) dengan signifikansi &lt; 0.001, mengindikasikan pengaruh signifikan terhadap penerapan praktik akuntansi.</w:t>
      </w:r>
    </w:p>
    <w:p w14:paraId="7CBA23CC" w14:textId="77777777" w:rsidR="004771E6" w:rsidRPr="004771E6" w:rsidRDefault="004771E6" w:rsidP="004771E6">
      <w:pPr>
        <w:numPr>
          <w:ilvl w:val="0"/>
          <w:numId w:val="12"/>
        </w:numPr>
        <w:spacing w:after="0"/>
        <w:jc w:val="both"/>
        <w:rPr>
          <w:rFonts w:ascii="Segoe UI" w:hAnsi="Segoe UI" w:cs="Segoe UI"/>
          <w:sz w:val="20"/>
          <w:szCs w:val="20"/>
        </w:rPr>
      </w:pPr>
      <w:r w:rsidRPr="004771E6">
        <w:rPr>
          <w:rFonts w:ascii="Segoe UI" w:hAnsi="Segoe UI" w:cs="Segoe UI"/>
          <w:sz w:val="20"/>
          <w:szCs w:val="20"/>
        </w:rPr>
        <w:t>Variabel motivasi (X2) memiliki nilai t-hitung = 5.884 (&gt; t-tabel = 1.984) dengan signifikansi &lt; 0.001, mengindikasikan pengaruh signifikan terhadap penerapan praktik akuntansi.</w:t>
      </w:r>
    </w:p>
    <w:p w14:paraId="0BFC53F4" w14:textId="77777777" w:rsidR="004771E6" w:rsidRPr="003E0983" w:rsidRDefault="004771E6" w:rsidP="003E0983">
      <w:pPr>
        <w:spacing w:before="120" w:after="0"/>
        <w:jc w:val="both"/>
        <w:rPr>
          <w:rFonts w:ascii="Segoe UI" w:hAnsi="Segoe UI" w:cs="Segoe UI"/>
          <w:b/>
          <w:bCs/>
          <w:i/>
          <w:sz w:val="20"/>
          <w:szCs w:val="20"/>
        </w:rPr>
      </w:pPr>
      <w:r w:rsidRPr="003E0983">
        <w:rPr>
          <w:rFonts w:ascii="Segoe UI" w:hAnsi="Segoe UI" w:cs="Segoe UI"/>
          <w:b/>
          <w:bCs/>
          <w:i/>
          <w:sz w:val="20"/>
          <w:szCs w:val="20"/>
        </w:rPr>
        <w:t>Model Regresi</w:t>
      </w:r>
    </w:p>
    <w:p w14:paraId="6ECBC907" w14:textId="3D1F1B2E" w:rsidR="004771E6" w:rsidRPr="004771E6" w:rsidRDefault="004771E6" w:rsidP="003E0983">
      <w:pPr>
        <w:spacing w:after="0"/>
        <w:ind w:firstLine="720"/>
        <w:jc w:val="both"/>
        <w:rPr>
          <w:rFonts w:ascii="Segoe UI" w:hAnsi="Segoe UI" w:cs="Segoe UI"/>
          <w:sz w:val="20"/>
          <w:szCs w:val="20"/>
        </w:rPr>
      </w:pPr>
      <w:r w:rsidRPr="004771E6">
        <w:rPr>
          <w:rFonts w:ascii="Segoe UI" w:hAnsi="Segoe UI" w:cs="Segoe UI"/>
          <w:sz w:val="20"/>
          <w:szCs w:val="20"/>
        </w:rPr>
        <w:t>Berdasarkan hasil analisis</w:t>
      </w:r>
      <w:r w:rsidR="00AA1981">
        <w:rPr>
          <w:rFonts w:ascii="Segoe UI" w:hAnsi="Segoe UI" w:cs="Segoe UI"/>
          <w:sz w:val="20"/>
          <w:szCs w:val="20"/>
        </w:rPr>
        <w:t xml:space="preserve"> yang disajikan di tabel 3</w:t>
      </w:r>
      <w:r w:rsidRPr="004771E6">
        <w:rPr>
          <w:rFonts w:ascii="Segoe UI" w:hAnsi="Segoe UI" w:cs="Segoe UI"/>
          <w:sz w:val="20"/>
          <w:szCs w:val="20"/>
        </w:rPr>
        <w:t xml:space="preserve">, diperoleh persamaan regresi linear berganda: </w:t>
      </w:r>
      <w:r w:rsidRPr="004771E6">
        <w:rPr>
          <w:rFonts w:ascii="Segoe UI" w:hAnsi="Segoe UI" w:cs="Segoe UI"/>
          <w:b/>
          <w:bCs/>
          <w:sz w:val="20"/>
          <w:szCs w:val="20"/>
        </w:rPr>
        <w:t>Y = 6.778 + 0.249X1 + 0.417X2</w:t>
      </w:r>
      <w:r w:rsidR="003E0983">
        <w:rPr>
          <w:rFonts w:ascii="Segoe UI" w:hAnsi="Segoe UI" w:cs="Segoe UI"/>
          <w:b/>
          <w:bCs/>
          <w:sz w:val="20"/>
          <w:szCs w:val="20"/>
        </w:rPr>
        <w:t xml:space="preserve">. </w:t>
      </w:r>
      <w:r w:rsidRPr="004771E6">
        <w:rPr>
          <w:rFonts w:ascii="Segoe UI" w:hAnsi="Segoe UI" w:cs="Segoe UI"/>
          <w:sz w:val="20"/>
          <w:szCs w:val="20"/>
        </w:rPr>
        <w:t>Model ini menunjukkan bahwa setiap peningkatan satu unit perilaku akuntansi akan meningkatkan penerapan praktik akuntansi sebesar 0.249 unit, sedangkan setiap peningkatan satu unit motivasi akan meningkatkan penerapan praktik akuntansi sebesar 0.417 unit. Nilai R² sebesar 0.609 mengindikasikan bahwa 60.9% variasi penerapan praktik akuntansi dapat dijelaskan oleh variabel perilaku dan motivasi.</w:t>
      </w:r>
    </w:p>
    <w:p w14:paraId="52DED592" w14:textId="77777777" w:rsidR="004771E6" w:rsidRDefault="004771E6" w:rsidP="00B800D2">
      <w:pPr>
        <w:spacing w:after="0"/>
        <w:jc w:val="both"/>
        <w:rPr>
          <w:rFonts w:ascii="Segoe UI" w:hAnsi="Segoe UI" w:cs="Segoe UI"/>
          <w:sz w:val="20"/>
          <w:szCs w:val="20"/>
        </w:rPr>
      </w:pPr>
    </w:p>
    <w:p w14:paraId="0C26352B" w14:textId="77777777" w:rsidR="003E0983" w:rsidRPr="003E0983" w:rsidRDefault="003E0983" w:rsidP="003E0983">
      <w:pPr>
        <w:spacing w:after="0"/>
        <w:jc w:val="both"/>
        <w:rPr>
          <w:rFonts w:ascii="Segoe UI" w:hAnsi="Segoe UI" w:cs="Segoe UI"/>
          <w:b/>
          <w:bCs/>
          <w:sz w:val="20"/>
          <w:szCs w:val="20"/>
        </w:rPr>
      </w:pPr>
      <w:r w:rsidRPr="003E0983">
        <w:rPr>
          <w:rFonts w:ascii="Segoe UI" w:hAnsi="Segoe UI" w:cs="Segoe UI"/>
          <w:b/>
          <w:bCs/>
          <w:sz w:val="20"/>
          <w:szCs w:val="20"/>
        </w:rPr>
        <w:t>Pembahasan</w:t>
      </w:r>
    </w:p>
    <w:p w14:paraId="1327D8CF" w14:textId="77777777" w:rsidR="003E0983" w:rsidRPr="003E0983" w:rsidRDefault="003E0983" w:rsidP="003E0983">
      <w:pPr>
        <w:spacing w:after="0"/>
        <w:ind w:firstLine="567"/>
        <w:jc w:val="both"/>
        <w:rPr>
          <w:rFonts w:ascii="Segoe UI" w:hAnsi="Segoe UI" w:cs="Segoe UI"/>
          <w:sz w:val="20"/>
          <w:szCs w:val="20"/>
        </w:rPr>
      </w:pPr>
      <w:r w:rsidRPr="003E0983">
        <w:rPr>
          <w:rFonts w:ascii="Segoe UI" w:hAnsi="Segoe UI" w:cs="Segoe UI"/>
          <w:sz w:val="20"/>
          <w:szCs w:val="20"/>
        </w:rPr>
        <w:t xml:space="preserve">Temuan penelitian menunjukkan bahwa perilaku akuntansi pelaku usaha mikro di Kabupaten Batanghari berada pada kategori reaktif-parsial. Kondisi ini tercermin dari dominasi pencatatan transaksi harian yang sistematis dan kesadaran tinggi terhadap manfaat laporan keuangan, namun tidak diimbangi dengan implementasi penyusunan laporan komprehensif dan partisipasi dalam pelatihan akuntansi. Pola perilaku ini mengindikasikan bahwa akuntansi masih berfungsi sebagai </w:t>
      </w:r>
      <w:r w:rsidRPr="003E0983">
        <w:rPr>
          <w:rFonts w:ascii="Segoe UI" w:hAnsi="Segoe UI" w:cs="Segoe UI"/>
          <w:i/>
          <w:iCs/>
          <w:sz w:val="20"/>
          <w:szCs w:val="20"/>
        </w:rPr>
        <w:t>tools of recording</w:t>
      </w:r>
      <w:r w:rsidRPr="003E0983">
        <w:rPr>
          <w:rFonts w:ascii="Segoe UI" w:hAnsi="Segoe UI" w:cs="Segoe UI"/>
          <w:sz w:val="20"/>
          <w:szCs w:val="20"/>
        </w:rPr>
        <w:t xml:space="preserve"> dan belum berkembang menjadi </w:t>
      </w:r>
      <w:r w:rsidRPr="003E0983">
        <w:rPr>
          <w:rFonts w:ascii="Segoe UI" w:hAnsi="Segoe UI" w:cs="Segoe UI"/>
          <w:i/>
          <w:iCs/>
          <w:sz w:val="20"/>
          <w:szCs w:val="20"/>
        </w:rPr>
        <w:t>tools of management</w:t>
      </w:r>
      <w:r w:rsidRPr="003E0983">
        <w:rPr>
          <w:rFonts w:ascii="Segoe UI" w:hAnsi="Segoe UI" w:cs="Segoe UI"/>
          <w:sz w:val="20"/>
          <w:szCs w:val="20"/>
        </w:rPr>
        <w:t>.</w:t>
      </w:r>
    </w:p>
    <w:p w14:paraId="7AB53278" w14:textId="77777777" w:rsidR="003E0983" w:rsidRPr="003E0983" w:rsidRDefault="003E0983" w:rsidP="003E0983">
      <w:pPr>
        <w:spacing w:after="0"/>
        <w:ind w:firstLine="567"/>
        <w:jc w:val="both"/>
        <w:rPr>
          <w:rFonts w:ascii="Segoe UI" w:hAnsi="Segoe UI" w:cs="Segoe UI"/>
          <w:sz w:val="20"/>
          <w:szCs w:val="20"/>
        </w:rPr>
      </w:pPr>
      <w:r w:rsidRPr="003E0983">
        <w:rPr>
          <w:rFonts w:ascii="Segoe UI" w:hAnsi="Segoe UI" w:cs="Segoe UI"/>
          <w:sz w:val="20"/>
          <w:szCs w:val="20"/>
        </w:rPr>
        <w:t>Hasil ini sejalan dengan temuan Nurhidayah et al. (2024) yang mengidentifikasi kesenjangan antara pemahaman dan praktik akuntansi pada UMKM. Kondisi reaktif-parsial ini dapat dijelaskan melalui kerangka Theory of Planned Behavior (TPB) yang dikembangkan Ajzen (1991), dimana ketiga komponen utama TPB menunjukkan karakteristik yang berbeda.</w:t>
      </w:r>
    </w:p>
    <w:p w14:paraId="145E2B6B" w14:textId="77777777" w:rsidR="003E0983" w:rsidRPr="003E0983" w:rsidRDefault="003E0983" w:rsidP="003E0983">
      <w:pPr>
        <w:spacing w:after="0"/>
        <w:ind w:firstLine="567"/>
        <w:jc w:val="both"/>
        <w:rPr>
          <w:rFonts w:ascii="Segoe UI" w:hAnsi="Segoe UI" w:cs="Segoe UI"/>
          <w:sz w:val="20"/>
          <w:szCs w:val="20"/>
        </w:rPr>
      </w:pPr>
      <w:r w:rsidRPr="003E0983">
        <w:rPr>
          <w:rFonts w:ascii="Segoe UI" w:hAnsi="Segoe UI" w:cs="Segoe UI"/>
          <w:sz w:val="20"/>
          <w:szCs w:val="20"/>
        </w:rPr>
        <w:lastRenderedPageBreak/>
        <w:t>Dimensi sikap (</w:t>
      </w:r>
      <w:r w:rsidRPr="003E0983">
        <w:rPr>
          <w:rFonts w:ascii="Segoe UI" w:hAnsi="Segoe UI" w:cs="Segoe UI"/>
          <w:i/>
          <w:iCs/>
          <w:sz w:val="20"/>
          <w:szCs w:val="20"/>
        </w:rPr>
        <w:t>attitude toward behavior</w:t>
      </w:r>
      <w:r w:rsidRPr="003E0983">
        <w:rPr>
          <w:rFonts w:ascii="Segoe UI" w:hAnsi="Segoe UI" w:cs="Segoe UI"/>
          <w:sz w:val="20"/>
          <w:szCs w:val="20"/>
        </w:rPr>
        <w:t>) menunjukkan ambivalensi yang signifikan. Di satu sisi, pelaku usaha mikro memiliki sikap sangat positif terhadap manfaat laporan keuangan untuk operasi usaha (mean = 4.04) dan menunjukkan keinginan untuk terus belajar menyusun laporan keuangan (mean = 4.01). Namun di sisi lain, mereka mengakui bahwa penyusunan laporan keuangan memerlukan pemahaman yang cukup kompleks (mean = 3.66), menciptakan dilema antara pengakuan kepentingan dan penghindaran upaya penguasaan. Temuan ini memperkuat argumen Priliandani et al. (2020) bahwa persepsi terhadap akuntansi mempengaruhi intensitas penggunaannya dalam pengambilan keputusan bisnis.</w:t>
      </w:r>
    </w:p>
    <w:p w14:paraId="7BB46B3A" w14:textId="77777777" w:rsidR="003E0983" w:rsidRPr="003E0983" w:rsidRDefault="003E0983" w:rsidP="003E0983">
      <w:pPr>
        <w:spacing w:after="0"/>
        <w:ind w:firstLine="567"/>
        <w:jc w:val="both"/>
        <w:rPr>
          <w:rFonts w:ascii="Segoe UI" w:hAnsi="Segoe UI" w:cs="Segoe UI"/>
          <w:sz w:val="20"/>
          <w:szCs w:val="20"/>
        </w:rPr>
      </w:pPr>
      <w:r w:rsidRPr="003E0983">
        <w:rPr>
          <w:rFonts w:ascii="Segoe UI" w:hAnsi="Segoe UI" w:cs="Segoe UI"/>
          <w:sz w:val="20"/>
          <w:szCs w:val="20"/>
        </w:rPr>
        <w:t>Dimensi norma subjektif (</w:t>
      </w:r>
      <w:r w:rsidRPr="003E0983">
        <w:rPr>
          <w:rFonts w:ascii="Segoe UI" w:hAnsi="Segoe UI" w:cs="Segoe UI"/>
          <w:i/>
          <w:iCs/>
          <w:sz w:val="20"/>
          <w:szCs w:val="20"/>
        </w:rPr>
        <w:t>subjective norms</w:t>
      </w:r>
      <w:r w:rsidRPr="003E0983">
        <w:rPr>
          <w:rFonts w:ascii="Segoe UI" w:hAnsi="Segoe UI" w:cs="Segoe UI"/>
          <w:sz w:val="20"/>
          <w:szCs w:val="20"/>
        </w:rPr>
        <w:t>) menunjukkan internalisasi yang baik pada level dasar. Kebiasaan pencatatan transaksi dan penggunaan laporan untuk evaluasi operasional telah menjadi norma yang diterima dalam komunitas usaha mikro (mean &gt; 3.9). Hal ini mengindikasikan adanya tekanan sosial positif yang mendorong praktik pencatatan dasar, sejalan dengan temuan Linawati &amp; Restuti (2015) mengenai korelasi pengetahuan akuntansi dengan penggunaan informasi akuntansi.</w:t>
      </w:r>
    </w:p>
    <w:p w14:paraId="53829B96" w14:textId="77777777" w:rsidR="003E0983" w:rsidRPr="003E0983" w:rsidRDefault="003E0983" w:rsidP="003E0983">
      <w:pPr>
        <w:spacing w:after="0"/>
        <w:ind w:firstLine="567"/>
        <w:jc w:val="both"/>
        <w:rPr>
          <w:rFonts w:ascii="Segoe UI" w:hAnsi="Segoe UI" w:cs="Segoe UI"/>
          <w:sz w:val="20"/>
          <w:szCs w:val="20"/>
        </w:rPr>
      </w:pPr>
      <w:r w:rsidRPr="003E0983">
        <w:rPr>
          <w:rFonts w:ascii="Segoe UI" w:hAnsi="Segoe UI" w:cs="Segoe UI"/>
          <w:sz w:val="20"/>
          <w:szCs w:val="20"/>
        </w:rPr>
        <w:t>Dimensi kontrol perilaku (</w:t>
      </w:r>
      <w:r w:rsidRPr="003E0983">
        <w:rPr>
          <w:rFonts w:ascii="Segoe UI" w:hAnsi="Segoe UI" w:cs="Segoe UI"/>
          <w:i/>
          <w:iCs/>
          <w:sz w:val="20"/>
          <w:szCs w:val="20"/>
        </w:rPr>
        <w:t>perceived behavioral control</w:t>
      </w:r>
      <w:r w:rsidRPr="003E0983">
        <w:rPr>
          <w:rFonts w:ascii="Segoe UI" w:hAnsi="Segoe UI" w:cs="Segoe UI"/>
          <w:sz w:val="20"/>
          <w:szCs w:val="20"/>
        </w:rPr>
        <w:t>) menjadi faktor penentu yang paling krusial dalam penerapan akuntansi pelaku usaha mikro. Meskipun responden menyadari pentingnya menyusun laporan keuangan lengkap, persepsi ketidakmampuan dan kendala akses pelatihan menjadi hambatan utama (mean terendah pada item X1.1 dan X1.2 = 3.51-3.55). Temuan ini konsisten dengan hasil penelitian Yuliyanti &amp; Pabulo (2023) yang menekankan bahwa kontrol perilaku merupakan faktor kritis dalam keberhasilan penerapan SAK EMKM.</w:t>
      </w:r>
    </w:p>
    <w:p w14:paraId="59A3B711" w14:textId="77777777" w:rsidR="003E0983" w:rsidRPr="003E0983" w:rsidRDefault="003E0983" w:rsidP="003E0983">
      <w:pPr>
        <w:spacing w:after="0"/>
        <w:ind w:firstLine="567"/>
        <w:jc w:val="both"/>
        <w:rPr>
          <w:rFonts w:ascii="Segoe UI" w:hAnsi="Segoe UI" w:cs="Segoe UI"/>
          <w:sz w:val="20"/>
          <w:szCs w:val="20"/>
        </w:rPr>
      </w:pPr>
      <w:r w:rsidRPr="003E0983">
        <w:rPr>
          <w:rFonts w:ascii="Segoe UI" w:hAnsi="Segoe UI" w:cs="Segoe UI"/>
          <w:sz w:val="20"/>
          <w:szCs w:val="20"/>
        </w:rPr>
        <w:t>Hasil pengujian hipotesis mengkonfirmasi pengaruh signifikan baik secara parsial maupun simultan dari variabel perilaku dan motivasi terhadap penerapan praktik akuntansi. Secara parsial, motivasi menunjukkan pengaruh yang lebih kuat (β = 0.497) dibandingkan perilaku (β = 0.358), mengindikasikan bahwa faktor internal berupa dorongan dan keinginan memiliki peran lebih dominan dalam mendorong implementasi akuntansi.</w:t>
      </w:r>
    </w:p>
    <w:p w14:paraId="78B2DF5D" w14:textId="77777777" w:rsidR="003E0983" w:rsidRPr="003E0983" w:rsidRDefault="003E0983" w:rsidP="003E0983">
      <w:pPr>
        <w:spacing w:after="0"/>
        <w:ind w:firstLine="567"/>
        <w:jc w:val="both"/>
        <w:rPr>
          <w:rFonts w:ascii="Segoe UI" w:hAnsi="Segoe UI" w:cs="Segoe UI"/>
          <w:sz w:val="20"/>
          <w:szCs w:val="20"/>
        </w:rPr>
      </w:pPr>
      <w:r w:rsidRPr="003E0983">
        <w:rPr>
          <w:rFonts w:ascii="Segoe UI" w:hAnsi="Segoe UI" w:cs="Segoe UI"/>
          <w:sz w:val="20"/>
          <w:szCs w:val="20"/>
        </w:rPr>
        <w:t>Temuan ini memberikan kontribusi teoritis penting dalam memahami dinamika psikologis pelaku usaha mikro. Dominasi motivasi sebagai prediktor yang lebih kuat sejalan dengan Self-Determination Theory yang menekankan pentingnya motivasi intrinsik dalam sustainabilitas perilaku (Deci &amp; Ryan, 2000). Dalam konteks usaha mikro, motivasi intrinsik berupa kesadaran akan manfaat jangka panjang akuntansi terbukti lebih efektif dalam mendorong implementasi dibandingkan perilaku yang cenderung reaktif.</w:t>
      </w:r>
    </w:p>
    <w:p w14:paraId="012FEAF9" w14:textId="77777777" w:rsidR="003E0983" w:rsidRPr="003E0983" w:rsidRDefault="003E0983" w:rsidP="003E0983">
      <w:pPr>
        <w:spacing w:after="0"/>
        <w:ind w:firstLine="567"/>
        <w:jc w:val="both"/>
        <w:rPr>
          <w:rFonts w:ascii="Segoe UI" w:hAnsi="Segoe UI" w:cs="Segoe UI"/>
          <w:sz w:val="20"/>
          <w:szCs w:val="20"/>
        </w:rPr>
      </w:pPr>
      <w:r w:rsidRPr="003E0983">
        <w:rPr>
          <w:rFonts w:ascii="Segoe UI" w:hAnsi="Segoe UI" w:cs="Segoe UI"/>
          <w:sz w:val="20"/>
          <w:szCs w:val="20"/>
        </w:rPr>
        <w:t>Secara simultan, kedua variabel mampu menjelaskan 60.9% variasi penerapan praktik akuntansi, mengindikasikan masih ada faktor lain yang berpengaruh sebesar 39.1%. Faktor-faktor potensial yang tidak tercakup dalam penelitian ini dapat berupa akses teknologi, dukungan pemerintah, karakteristik industri, dan kondisi ekonomi eksternal, yang dapat menjadi agenda penelitian mendatang.</w:t>
      </w:r>
    </w:p>
    <w:p w14:paraId="1394285A" w14:textId="77777777" w:rsidR="003E0983" w:rsidRPr="003E0983" w:rsidRDefault="003E0983" w:rsidP="003E0983">
      <w:pPr>
        <w:spacing w:after="0"/>
        <w:ind w:firstLine="567"/>
        <w:jc w:val="both"/>
        <w:rPr>
          <w:rFonts w:ascii="Segoe UI" w:hAnsi="Segoe UI" w:cs="Segoe UI"/>
          <w:sz w:val="20"/>
          <w:szCs w:val="20"/>
        </w:rPr>
      </w:pPr>
      <w:r w:rsidRPr="003E0983">
        <w:rPr>
          <w:rFonts w:ascii="Segoe UI" w:hAnsi="Segoe UI" w:cs="Segoe UI"/>
          <w:sz w:val="20"/>
          <w:szCs w:val="20"/>
        </w:rPr>
        <w:t>Secara praktis, temuan penelitian ini memberikan insights penting bagi stakeholders. Bagi pelaku usaha mikro, fokus pada peningkatan motivasi intrinsik melalui edukasi manfaat jangka panjang akuntansi dapat menjadi strategi efektif. Bagi pemerintah dan lembaga pembina UMKM, desain program pelatihan perlu memprioritaskan aspek motivational building sebelum transfer pengetahuan teknis.</w:t>
      </w:r>
    </w:p>
    <w:p w14:paraId="18194E80" w14:textId="1030D893" w:rsidR="003E0983" w:rsidRPr="003E0983" w:rsidRDefault="003E0983" w:rsidP="003E0983">
      <w:pPr>
        <w:spacing w:after="0"/>
        <w:ind w:firstLine="567"/>
        <w:jc w:val="both"/>
        <w:rPr>
          <w:rFonts w:ascii="Segoe UI" w:hAnsi="Segoe UI" w:cs="Segoe UI"/>
          <w:sz w:val="20"/>
          <w:szCs w:val="20"/>
        </w:rPr>
      </w:pPr>
      <w:r w:rsidRPr="003E0983">
        <w:rPr>
          <w:rFonts w:ascii="Segoe UI" w:hAnsi="Segoe UI" w:cs="Segoe UI"/>
          <w:sz w:val="20"/>
          <w:szCs w:val="20"/>
        </w:rPr>
        <w:t>Penelitian ini memiliki beberapa keterbatasan yang perlu diakui. Pertama, penggunaan purposive sampling dengan fokus pada Kabupaten Batanghari membatasi generalisabilitas temuan pada konteks geografis yang lebih luas. Kedua, penggunaan instrumen self-reported questionnaire berpotensi menimbulkan social desirability bias. Ketiga, desain cross-sectional tidak memungkinkan analisis perubahan perilaku dari waktu ke waktu.</w:t>
      </w:r>
      <w:r>
        <w:rPr>
          <w:rFonts w:ascii="Segoe UI" w:hAnsi="Segoe UI" w:cs="Segoe UI"/>
          <w:sz w:val="20"/>
          <w:szCs w:val="20"/>
        </w:rPr>
        <w:t xml:space="preserve"> </w:t>
      </w:r>
      <w:r w:rsidRPr="003E0983">
        <w:rPr>
          <w:rFonts w:ascii="Segoe UI" w:hAnsi="Segoe UI" w:cs="Segoe UI"/>
          <w:sz w:val="20"/>
          <w:szCs w:val="20"/>
        </w:rPr>
        <w:t xml:space="preserve">Penelitian mendatang disarankan untuk menggunakan desain longitudinal guna mengamati evolusi perilaku akuntansi, memperluas cakupan geografis untuk meningkatkan external validity, dan mengintegrasikan variabel moderator seperti akses teknologi dan </w:t>
      </w:r>
      <w:r w:rsidRPr="003E0983">
        <w:rPr>
          <w:rFonts w:ascii="Segoe UI" w:hAnsi="Segoe UI" w:cs="Segoe UI"/>
          <w:sz w:val="20"/>
          <w:szCs w:val="20"/>
        </w:rPr>
        <w:lastRenderedPageBreak/>
        <w:t>dukungan institusional untuk memberikan pemahaman yang lebih komprehensif tentang faktor-faktor yang mempengaruhi penerapan akuntansi pada usaha mikro.</w:t>
      </w:r>
    </w:p>
    <w:p w14:paraId="77D27B31" w14:textId="77777777" w:rsidR="003E0983" w:rsidRDefault="003E0983" w:rsidP="00B76F7E">
      <w:pPr>
        <w:pStyle w:val="Heading1"/>
        <w:spacing w:line="240" w:lineRule="auto"/>
        <w:jc w:val="left"/>
        <w:rPr>
          <w:rFonts w:ascii="Segoe UI" w:hAnsi="Segoe UI" w:cs="Segoe UI"/>
          <w:color w:val="984806" w:themeColor="accent6" w:themeShade="80"/>
        </w:rPr>
      </w:pPr>
    </w:p>
    <w:p w14:paraId="208719C4" w14:textId="77777777" w:rsidR="00995832" w:rsidRPr="00B76F7E" w:rsidRDefault="00995832" w:rsidP="00B76F7E">
      <w:pPr>
        <w:pStyle w:val="Heading1"/>
        <w:spacing w:line="240" w:lineRule="auto"/>
        <w:jc w:val="left"/>
        <w:rPr>
          <w:rFonts w:ascii="Segoe UI" w:hAnsi="Segoe UI" w:cs="Segoe UI"/>
          <w:color w:val="984806" w:themeColor="accent6" w:themeShade="80"/>
        </w:rPr>
      </w:pPr>
      <w:r w:rsidRPr="00B76F7E">
        <w:rPr>
          <w:rFonts w:ascii="Segoe UI" w:hAnsi="Segoe UI" w:cs="Segoe UI"/>
          <w:color w:val="984806" w:themeColor="accent6" w:themeShade="80"/>
        </w:rPr>
        <w:t>KESIMPULAN</w:t>
      </w:r>
    </w:p>
    <w:p w14:paraId="2AAD2419" w14:textId="77777777" w:rsidR="003E0983" w:rsidRPr="003E0983" w:rsidRDefault="003E0983" w:rsidP="003E0983">
      <w:pPr>
        <w:spacing w:after="0"/>
        <w:ind w:firstLine="720"/>
        <w:jc w:val="both"/>
        <w:rPr>
          <w:rFonts w:ascii="Segoe UI" w:hAnsi="Segoe UI" w:cs="Segoe UI"/>
          <w:bCs/>
          <w:sz w:val="20"/>
          <w:szCs w:val="20"/>
        </w:rPr>
      </w:pPr>
      <w:r w:rsidRPr="003E0983">
        <w:rPr>
          <w:rFonts w:ascii="Segoe UI" w:hAnsi="Segoe UI" w:cs="Segoe UI"/>
          <w:bCs/>
          <w:sz w:val="20"/>
          <w:szCs w:val="20"/>
        </w:rPr>
        <w:t xml:space="preserve">Penelitian ini berhasil mengidentifikasi dan menganalisis pola perilaku akuntansi pelaku usaha mikro di Kabupaten Batanghari yang didominasi oleh karakteristik reaktif-parsial. Temuan utama menunjukkan bahwa meskipun pelaku usaha mikro telah mengembangkan kebiasaan pencatatan transaksi harian secara sistematis dan memiliki kesadaran tinggi terhadap manfaat laporan keuangan untuk operasi usaha (mean &gt; 4.0), namun praktik ini tidak diimbangi dengan implementasi penyusunan laporan keuangan komprehensif dan partisipasi aktif dalam program pelatihan akuntansi (mean &lt; 3.6). Kondisi ini mengkonfirmasi bahwa akuntansi dalam konteks usaha mikro masih berfungsi sebagai </w:t>
      </w:r>
      <w:r w:rsidRPr="003E0983">
        <w:rPr>
          <w:rFonts w:ascii="Segoe UI" w:hAnsi="Segoe UI" w:cs="Segoe UI"/>
          <w:bCs/>
          <w:i/>
          <w:iCs/>
          <w:sz w:val="20"/>
          <w:szCs w:val="20"/>
        </w:rPr>
        <w:t>tools of recording</w:t>
      </w:r>
      <w:r w:rsidRPr="003E0983">
        <w:rPr>
          <w:rFonts w:ascii="Segoe UI" w:hAnsi="Segoe UI" w:cs="Segoe UI"/>
          <w:bCs/>
          <w:sz w:val="20"/>
          <w:szCs w:val="20"/>
        </w:rPr>
        <w:t xml:space="preserve"> dan belum berkembang menjadi </w:t>
      </w:r>
      <w:r w:rsidRPr="003E0983">
        <w:rPr>
          <w:rFonts w:ascii="Segoe UI" w:hAnsi="Segoe UI" w:cs="Segoe UI"/>
          <w:bCs/>
          <w:i/>
          <w:iCs/>
          <w:sz w:val="20"/>
          <w:szCs w:val="20"/>
        </w:rPr>
        <w:t>tools of management</w:t>
      </w:r>
      <w:r w:rsidRPr="003E0983">
        <w:rPr>
          <w:rFonts w:ascii="Segoe UI" w:hAnsi="Segoe UI" w:cs="Segoe UI"/>
          <w:bCs/>
          <w:sz w:val="20"/>
          <w:szCs w:val="20"/>
        </w:rPr>
        <w:t xml:space="preserve"> yang strategis.</w:t>
      </w:r>
    </w:p>
    <w:p w14:paraId="4F4E9FF5" w14:textId="77777777" w:rsidR="003E0983" w:rsidRPr="003E0983" w:rsidRDefault="003E0983" w:rsidP="003E0983">
      <w:pPr>
        <w:spacing w:after="0"/>
        <w:ind w:firstLine="720"/>
        <w:jc w:val="both"/>
        <w:rPr>
          <w:rFonts w:ascii="Segoe UI" w:hAnsi="Segoe UI" w:cs="Segoe UI"/>
          <w:bCs/>
          <w:sz w:val="20"/>
          <w:szCs w:val="20"/>
        </w:rPr>
      </w:pPr>
      <w:r w:rsidRPr="003E0983">
        <w:rPr>
          <w:rFonts w:ascii="Segoe UI" w:hAnsi="Segoe UI" w:cs="Segoe UI"/>
          <w:bCs/>
          <w:sz w:val="20"/>
          <w:szCs w:val="20"/>
        </w:rPr>
        <w:t>Analisis berdasarkan Theory of Planned Behavior (TPB) mengungkapkan dinamika kompleks pada ketiga dimensi utama. Dimensi sikap menunjukkan ambivalensi signifikan dimana pelaku usaha mikro mengakui pentingnya laporan keuangan namun menghindari upaya penguasaan teknis karena persepsi kompleksitas. Dimensi norma subjektif menunjukkan internalisasi positif pada level dasar dengan kebiasaan pencatatan yang telah menjadi norma komunitas. Dimensi kontrol perilaku menjadi faktor paling krusial, dimana persepsi ketidakmampuan dan kendala akses pelatihan menjadi hambatan utama dalam implementasi akuntansi komprehensif.</w:t>
      </w:r>
    </w:p>
    <w:p w14:paraId="165B61C8" w14:textId="77777777" w:rsidR="003E0983" w:rsidRPr="003E0983" w:rsidRDefault="003E0983" w:rsidP="003E0983">
      <w:pPr>
        <w:spacing w:after="0"/>
        <w:ind w:firstLine="720"/>
        <w:jc w:val="both"/>
        <w:rPr>
          <w:rFonts w:ascii="Segoe UI" w:hAnsi="Segoe UI" w:cs="Segoe UI"/>
          <w:bCs/>
          <w:sz w:val="20"/>
          <w:szCs w:val="20"/>
        </w:rPr>
      </w:pPr>
      <w:r w:rsidRPr="003E0983">
        <w:rPr>
          <w:rFonts w:ascii="Segoe UI" w:hAnsi="Segoe UI" w:cs="Segoe UI"/>
          <w:bCs/>
          <w:sz w:val="20"/>
          <w:szCs w:val="20"/>
        </w:rPr>
        <w:t>Pengujian hipotesis mengkonfirmasi pengaruh signifikan baik secara parsial maupun simultan dari perilaku dan motivasi terhadap penerapan praktik akuntansi. Secara parsial, motivasi menunjukkan pengaruh lebih dominan (β = 0.497; t = 5.884; p &lt; 0.001) dibandingkan perilaku (β = 0.358; t = 4.235; p &lt; 0.001), mengindikasikan bahwa faktor internal berupa dorongan dan keinginan memiliki peran lebih krusial dalam implementasi akuntansi. Secara simultan, model penelitian mampu menjelaskan 60.9% variasi penerapan praktik akuntansi (R² = 0.609; F = 75.554; p &lt; 0.001), menunjukkan kekuatan prediktif yang substansial.</w:t>
      </w:r>
    </w:p>
    <w:p w14:paraId="0A46593B" w14:textId="3407CF6C" w:rsidR="00AD4A08" w:rsidRPr="00B76F7E" w:rsidRDefault="00AD4A08" w:rsidP="00B76F7E">
      <w:pPr>
        <w:spacing w:after="0"/>
        <w:ind w:firstLine="720"/>
        <w:jc w:val="both"/>
        <w:rPr>
          <w:rFonts w:ascii="Segoe UI" w:hAnsi="Segoe UI" w:cs="Segoe UI"/>
          <w:bCs/>
          <w:sz w:val="20"/>
          <w:szCs w:val="20"/>
        </w:rPr>
      </w:pPr>
    </w:p>
    <w:p w14:paraId="71FA50EE" w14:textId="77777777" w:rsidR="00995832" w:rsidRPr="00B76F7E" w:rsidRDefault="00995832" w:rsidP="00B76F7E">
      <w:pPr>
        <w:pStyle w:val="Heading1"/>
        <w:spacing w:line="240" w:lineRule="auto"/>
        <w:jc w:val="left"/>
        <w:rPr>
          <w:rFonts w:ascii="Segoe UI" w:hAnsi="Segoe UI" w:cs="Segoe UI"/>
          <w:color w:val="984806" w:themeColor="accent6" w:themeShade="80"/>
        </w:rPr>
      </w:pPr>
      <w:r w:rsidRPr="00B76F7E">
        <w:rPr>
          <w:rFonts w:ascii="Segoe UI" w:hAnsi="Segoe UI" w:cs="Segoe UI"/>
          <w:color w:val="984806" w:themeColor="accent6" w:themeShade="80"/>
        </w:rPr>
        <w:t>REFERENSI</w:t>
      </w:r>
    </w:p>
    <w:p w14:paraId="0E2F6EAC" w14:textId="162F8DE4" w:rsidR="00AD4A08" w:rsidRPr="00B76F7E" w:rsidRDefault="00AD4A08" w:rsidP="003E0983">
      <w:pPr>
        <w:widowControl w:val="0"/>
        <w:autoSpaceDE w:val="0"/>
        <w:autoSpaceDN w:val="0"/>
        <w:adjustRightInd w:val="0"/>
        <w:spacing w:after="120" w:line="240" w:lineRule="auto"/>
        <w:ind w:left="480" w:hanging="480"/>
        <w:jc w:val="both"/>
        <w:rPr>
          <w:rFonts w:ascii="Segoe UI" w:hAnsi="Segoe UI" w:cs="Segoe UI"/>
          <w:noProof/>
          <w:sz w:val="20"/>
          <w:szCs w:val="20"/>
        </w:rPr>
      </w:pPr>
      <w:r w:rsidRPr="00B76F7E">
        <w:rPr>
          <w:rFonts w:ascii="Segoe UI" w:hAnsi="Segoe UI" w:cs="Segoe UI"/>
          <w:noProof/>
          <w:sz w:val="20"/>
          <w:szCs w:val="20"/>
        </w:rPr>
        <w:t xml:space="preserve">Ajzen, I. (1991). The Theory of Planned Behavior. </w:t>
      </w:r>
      <w:r w:rsidRPr="00B76F7E">
        <w:rPr>
          <w:rFonts w:ascii="Segoe UI" w:hAnsi="Segoe UI" w:cs="Segoe UI"/>
          <w:i/>
          <w:iCs/>
          <w:noProof/>
          <w:sz w:val="20"/>
          <w:szCs w:val="20"/>
        </w:rPr>
        <w:t>Organizational Behavior and Human Decision Processes</w:t>
      </w:r>
      <w:r w:rsidRPr="00B76F7E">
        <w:rPr>
          <w:rFonts w:ascii="Segoe UI" w:hAnsi="Segoe UI" w:cs="Segoe UI"/>
          <w:noProof/>
          <w:sz w:val="20"/>
          <w:szCs w:val="20"/>
        </w:rPr>
        <w:t xml:space="preserve">, </w:t>
      </w:r>
      <w:r w:rsidRPr="00B76F7E">
        <w:rPr>
          <w:rFonts w:ascii="Segoe UI" w:hAnsi="Segoe UI" w:cs="Segoe UI"/>
          <w:i/>
          <w:iCs/>
          <w:noProof/>
          <w:sz w:val="20"/>
          <w:szCs w:val="20"/>
        </w:rPr>
        <w:t>53</w:t>
      </w:r>
      <w:r w:rsidRPr="00B76F7E">
        <w:rPr>
          <w:rFonts w:ascii="Segoe UI" w:hAnsi="Segoe UI" w:cs="Segoe UI"/>
          <w:noProof/>
          <w:sz w:val="20"/>
          <w:szCs w:val="20"/>
        </w:rPr>
        <w:t>(1), 180–211.</w:t>
      </w:r>
    </w:p>
    <w:p w14:paraId="6D16E4C2" w14:textId="2ACC51FE" w:rsidR="00882932" w:rsidRDefault="00882932" w:rsidP="003E0983">
      <w:pPr>
        <w:widowControl w:val="0"/>
        <w:autoSpaceDE w:val="0"/>
        <w:autoSpaceDN w:val="0"/>
        <w:adjustRightInd w:val="0"/>
        <w:spacing w:after="120" w:line="240" w:lineRule="auto"/>
        <w:ind w:left="480" w:hanging="480"/>
        <w:jc w:val="both"/>
        <w:rPr>
          <w:rFonts w:ascii="Segoe UI" w:hAnsi="Segoe UI" w:cs="Segoe UI"/>
          <w:bCs/>
          <w:sz w:val="20"/>
          <w:szCs w:val="20"/>
        </w:rPr>
      </w:pPr>
      <w:r w:rsidRPr="00882932">
        <w:rPr>
          <w:rFonts w:ascii="Segoe UI" w:hAnsi="Segoe UI" w:cs="Segoe UI"/>
          <w:bCs/>
          <w:sz w:val="20"/>
          <w:szCs w:val="20"/>
        </w:rPr>
        <w:t>Azizah, W., Ani, S. M., &amp; Mandagie, Y. R. O. (2024). Aplikasi lamikro: peningkatan keterampilan pencatatan keuangan umkm. </w:t>
      </w:r>
      <w:r w:rsidRPr="00882932">
        <w:rPr>
          <w:rFonts w:ascii="Segoe UI" w:hAnsi="Segoe UI" w:cs="Segoe UI"/>
          <w:bCs/>
          <w:i/>
          <w:iCs/>
          <w:sz w:val="20"/>
          <w:szCs w:val="20"/>
        </w:rPr>
        <w:t>Abdi Implementasi Pancasila: Jurnal Pengabdian kepada Masyarakat</w:t>
      </w:r>
      <w:r w:rsidRPr="00882932">
        <w:rPr>
          <w:rFonts w:ascii="Segoe UI" w:hAnsi="Segoe UI" w:cs="Segoe UI"/>
          <w:bCs/>
          <w:sz w:val="20"/>
          <w:szCs w:val="20"/>
        </w:rPr>
        <w:t>, </w:t>
      </w:r>
      <w:r w:rsidRPr="00882932">
        <w:rPr>
          <w:rFonts w:ascii="Segoe UI" w:hAnsi="Segoe UI" w:cs="Segoe UI"/>
          <w:bCs/>
          <w:i/>
          <w:iCs/>
          <w:sz w:val="20"/>
          <w:szCs w:val="20"/>
        </w:rPr>
        <w:t>4</w:t>
      </w:r>
      <w:r w:rsidRPr="00882932">
        <w:rPr>
          <w:rFonts w:ascii="Segoe UI" w:hAnsi="Segoe UI" w:cs="Segoe UI"/>
          <w:bCs/>
          <w:sz w:val="20"/>
          <w:szCs w:val="20"/>
        </w:rPr>
        <w:t>(1), 26-31.</w:t>
      </w:r>
    </w:p>
    <w:p w14:paraId="2EDB00A6" w14:textId="77777777" w:rsidR="00882932" w:rsidRDefault="00882932" w:rsidP="003E0983">
      <w:pPr>
        <w:widowControl w:val="0"/>
        <w:autoSpaceDE w:val="0"/>
        <w:autoSpaceDN w:val="0"/>
        <w:adjustRightInd w:val="0"/>
        <w:spacing w:after="120" w:line="240" w:lineRule="auto"/>
        <w:ind w:left="480" w:hanging="480"/>
        <w:jc w:val="both"/>
        <w:rPr>
          <w:rFonts w:ascii="Segoe UI" w:hAnsi="Segoe UI" w:cs="Segoe UI"/>
          <w:bCs/>
          <w:sz w:val="20"/>
          <w:szCs w:val="20"/>
        </w:rPr>
      </w:pPr>
      <w:r w:rsidRPr="00882932">
        <w:rPr>
          <w:rFonts w:ascii="Segoe UI" w:hAnsi="Segoe UI" w:cs="Segoe UI"/>
          <w:bCs/>
          <w:sz w:val="20"/>
          <w:szCs w:val="20"/>
        </w:rPr>
        <w:t>Deci, E. L., &amp; Ryan, R. M. (2000). The" what" and" why" of goal pursuits: Human needs and the self-determination of behavior. </w:t>
      </w:r>
      <w:r w:rsidRPr="00882932">
        <w:rPr>
          <w:rFonts w:ascii="Segoe UI" w:hAnsi="Segoe UI" w:cs="Segoe UI"/>
          <w:bCs/>
          <w:i/>
          <w:iCs/>
          <w:sz w:val="20"/>
          <w:szCs w:val="20"/>
        </w:rPr>
        <w:t>Psychological inquiry</w:t>
      </w:r>
      <w:r w:rsidRPr="00882932">
        <w:rPr>
          <w:rFonts w:ascii="Segoe UI" w:hAnsi="Segoe UI" w:cs="Segoe UI"/>
          <w:bCs/>
          <w:sz w:val="20"/>
          <w:szCs w:val="20"/>
        </w:rPr>
        <w:t>, </w:t>
      </w:r>
      <w:r w:rsidRPr="00882932">
        <w:rPr>
          <w:rFonts w:ascii="Segoe UI" w:hAnsi="Segoe UI" w:cs="Segoe UI"/>
          <w:bCs/>
          <w:i/>
          <w:iCs/>
          <w:sz w:val="20"/>
          <w:szCs w:val="20"/>
        </w:rPr>
        <w:t>11</w:t>
      </w:r>
      <w:r w:rsidRPr="00882932">
        <w:rPr>
          <w:rFonts w:ascii="Segoe UI" w:hAnsi="Segoe UI" w:cs="Segoe UI"/>
          <w:bCs/>
          <w:sz w:val="20"/>
          <w:szCs w:val="20"/>
        </w:rPr>
        <w:t>(4), 227-268.</w:t>
      </w:r>
    </w:p>
    <w:p w14:paraId="550FA62D" w14:textId="22B4B0EE" w:rsidR="00882932" w:rsidRPr="00882932" w:rsidRDefault="00882932" w:rsidP="003E0983">
      <w:pPr>
        <w:widowControl w:val="0"/>
        <w:autoSpaceDE w:val="0"/>
        <w:autoSpaceDN w:val="0"/>
        <w:adjustRightInd w:val="0"/>
        <w:spacing w:after="120" w:line="240" w:lineRule="auto"/>
        <w:ind w:left="480" w:hanging="480"/>
        <w:jc w:val="both"/>
        <w:rPr>
          <w:rFonts w:ascii="Segoe UI" w:hAnsi="Segoe UI" w:cs="Segoe UI"/>
          <w:bCs/>
          <w:sz w:val="20"/>
          <w:szCs w:val="20"/>
        </w:rPr>
      </w:pPr>
      <w:r w:rsidRPr="00882932">
        <w:rPr>
          <w:rFonts w:ascii="Segoe UI" w:hAnsi="Segoe UI" w:cs="Segoe UI"/>
          <w:bCs/>
          <w:sz w:val="20"/>
          <w:szCs w:val="20"/>
        </w:rPr>
        <w:t>Fahad, M. (2017). </w:t>
      </w:r>
      <w:r w:rsidRPr="00882932">
        <w:rPr>
          <w:rFonts w:ascii="Segoe UI" w:hAnsi="Segoe UI" w:cs="Segoe UI"/>
          <w:bCs/>
          <w:i/>
          <w:iCs/>
          <w:sz w:val="20"/>
          <w:szCs w:val="20"/>
        </w:rPr>
        <w:t>Pengaruh Aspek Perilaku Individu dan Dukungan Manajemen Puncak Terhadap Penerapan Sistem Informasi Akuntansi Pada Perusahaan Manufaktur Di Gresik</w:t>
      </w:r>
      <w:r w:rsidRPr="00882932">
        <w:rPr>
          <w:rFonts w:ascii="Segoe UI" w:hAnsi="Segoe UI" w:cs="Segoe UI"/>
          <w:bCs/>
          <w:sz w:val="20"/>
          <w:szCs w:val="20"/>
        </w:rPr>
        <w:t> (Doctoral dissertation, Universitas Muhammadiyah Gresik).</w:t>
      </w:r>
    </w:p>
    <w:p w14:paraId="6B7E1756" w14:textId="449F9EB7" w:rsidR="00AF495B" w:rsidRPr="00B76F7E" w:rsidRDefault="00995832" w:rsidP="003E0983">
      <w:pPr>
        <w:widowControl w:val="0"/>
        <w:autoSpaceDE w:val="0"/>
        <w:autoSpaceDN w:val="0"/>
        <w:adjustRightInd w:val="0"/>
        <w:spacing w:after="120" w:line="240" w:lineRule="auto"/>
        <w:ind w:left="480" w:hanging="480"/>
        <w:jc w:val="both"/>
        <w:rPr>
          <w:rFonts w:ascii="Segoe UI" w:hAnsi="Segoe UI" w:cs="Segoe UI"/>
          <w:sz w:val="20"/>
          <w:szCs w:val="20"/>
        </w:rPr>
      </w:pPr>
      <w:r w:rsidRPr="00B76F7E">
        <w:rPr>
          <w:rFonts w:ascii="Segoe UI" w:hAnsi="Segoe UI" w:cs="Segoe UI"/>
          <w:b/>
          <w:bCs/>
          <w:sz w:val="20"/>
          <w:szCs w:val="20"/>
        </w:rPr>
        <w:fldChar w:fldCharType="begin" w:fldLock="1"/>
      </w:r>
      <w:r w:rsidRPr="00B76F7E">
        <w:rPr>
          <w:rFonts w:ascii="Segoe UI" w:hAnsi="Segoe UI" w:cs="Segoe UI"/>
          <w:b/>
          <w:bCs/>
          <w:sz w:val="20"/>
          <w:szCs w:val="20"/>
        </w:rPr>
        <w:instrText xml:space="preserve">ADDIN Mendeley Bibliography CSL_BIBLIOGRAPHY </w:instrText>
      </w:r>
      <w:r w:rsidRPr="00B76F7E">
        <w:rPr>
          <w:rFonts w:ascii="Segoe UI" w:hAnsi="Segoe UI" w:cs="Segoe UI"/>
          <w:b/>
          <w:bCs/>
          <w:sz w:val="20"/>
          <w:szCs w:val="20"/>
        </w:rPr>
        <w:fldChar w:fldCharType="separate"/>
      </w:r>
      <w:r w:rsidR="00585308" w:rsidRPr="00B76F7E">
        <w:rPr>
          <w:rFonts w:ascii="Segoe UI" w:hAnsi="Segoe UI" w:cs="Segoe UI"/>
          <w:sz w:val="20"/>
          <w:szCs w:val="20"/>
        </w:rPr>
        <w:t xml:space="preserve">Halim, A. (2020). Pengaruh Pertumbuhan Usaha Mikro, Kecil Dan Menengah Terhadap Pertumbuhan Ekonomi Kabupaten Mamuju. </w:t>
      </w:r>
      <w:r w:rsidR="00585308" w:rsidRPr="00B76F7E">
        <w:rPr>
          <w:rFonts w:ascii="Segoe UI" w:hAnsi="Segoe UI" w:cs="Segoe UI"/>
          <w:i/>
          <w:iCs/>
          <w:sz w:val="20"/>
          <w:szCs w:val="20"/>
        </w:rPr>
        <w:t>Jurnal Ilmiah Ekonomi Pembangunan</w:t>
      </w:r>
      <w:r w:rsidR="00585308" w:rsidRPr="00B76F7E">
        <w:rPr>
          <w:rFonts w:ascii="Segoe UI" w:hAnsi="Segoe UI" w:cs="Segoe UI"/>
          <w:sz w:val="20"/>
          <w:szCs w:val="20"/>
        </w:rPr>
        <w:t xml:space="preserve">, </w:t>
      </w:r>
      <w:r w:rsidR="00585308" w:rsidRPr="00B76F7E">
        <w:rPr>
          <w:rFonts w:ascii="Segoe UI" w:hAnsi="Segoe UI" w:cs="Segoe UI"/>
          <w:i/>
          <w:iCs/>
          <w:sz w:val="20"/>
          <w:szCs w:val="20"/>
        </w:rPr>
        <w:t>1</w:t>
      </w:r>
      <w:r w:rsidR="00585308" w:rsidRPr="00B76F7E">
        <w:rPr>
          <w:rFonts w:ascii="Segoe UI" w:hAnsi="Segoe UI" w:cs="Segoe UI"/>
          <w:sz w:val="20"/>
          <w:szCs w:val="20"/>
        </w:rPr>
        <w:t>(2), 157–172.</w:t>
      </w:r>
    </w:p>
    <w:p w14:paraId="08E98D6E" w14:textId="77777777" w:rsidR="003E0983" w:rsidRDefault="003E0983" w:rsidP="003E0983">
      <w:pPr>
        <w:widowControl w:val="0"/>
        <w:autoSpaceDE w:val="0"/>
        <w:autoSpaceDN w:val="0"/>
        <w:adjustRightInd w:val="0"/>
        <w:spacing w:after="120" w:line="240" w:lineRule="auto"/>
        <w:ind w:left="480" w:hanging="480"/>
        <w:jc w:val="both"/>
        <w:rPr>
          <w:rFonts w:ascii="Segoe UI" w:hAnsi="Segoe UI" w:cs="Segoe UI"/>
          <w:sz w:val="20"/>
          <w:szCs w:val="20"/>
        </w:rPr>
      </w:pPr>
      <w:r w:rsidRPr="003E0983">
        <w:rPr>
          <w:rFonts w:ascii="Segoe UI" w:hAnsi="Segoe UI" w:cs="Segoe UI"/>
          <w:sz w:val="20"/>
          <w:szCs w:val="20"/>
        </w:rPr>
        <w:t xml:space="preserve">Linawati, E., &amp; Restuti, M. M. D. (2015). Pengetahuan akuntansi pelaku usaha mikro, kecil dan menengah (UMKM) atas penggunaan Informasi Akuntansi. In </w:t>
      </w:r>
      <w:r w:rsidRPr="003E0983">
        <w:rPr>
          <w:rFonts w:ascii="Segoe UI" w:hAnsi="Segoe UI" w:cs="Segoe UI"/>
          <w:i/>
          <w:iCs/>
          <w:sz w:val="20"/>
          <w:szCs w:val="20"/>
        </w:rPr>
        <w:t>Conference In Business, Accounting, And Management (CBAM)</w:t>
      </w:r>
      <w:r w:rsidRPr="003E0983">
        <w:rPr>
          <w:rFonts w:ascii="Segoe UI" w:hAnsi="Segoe UI" w:cs="Segoe UI"/>
          <w:sz w:val="20"/>
          <w:szCs w:val="20"/>
        </w:rPr>
        <w:t xml:space="preserve"> (Vol. 2, No. 1, pp. 145-149). </w:t>
      </w:r>
    </w:p>
    <w:p w14:paraId="04CCD532" w14:textId="7AFEF8FF" w:rsidR="00882932" w:rsidRDefault="00882932" w:rsidP="003E0983">
      <w:pPr>
        <w:widowControl w:val="0"/>
        <w:autoSpaceDE w:val="0"/>
        <w:autoSpaceDN w:val="0"/>
        <w:adjustRightInd w:val="0"/>
        <w:spacing w:after="120" w:line="240" w:lineRule="auto"/>
        <w:ind w:left="480" w:hanging="480"/>
        <w:jc w:val="both"/>
        <w:rPr>
          <w:rFonts w:ascii="Segoe UI" w:hAnsi="Segoe UI" w:cs="Segoe UI"/>
          <w:sz w:val="20"/>
          <w:szCs w:val="20"/>
        </w:rPr>
      </w:pPr>
      <w:r w:rsidRPr="00882932">
        <w:rPr>
          <w:rFonts w:ascii="Segoe UI" w:hAnsi="Segoe UI" w:cs="Segoe UI"/>
          <w:sz w:val="20"/>
          <w:szCs w:val="20"/>
        </w:rPr>
        <w:t>Norman, E., Sukarnoto, T., Cahyono, H., &amp; Ridwan, M. (2022). Optimalisasi Pengelolaan Keuangan Pondok Pesantren untuk Mewujudkan Kemandirian Ekonomi. </w:t>
      </w:r>
      <w:r w:rsidRPr="00882932">
        <w:rPr>
          <w:rFonts w:ascii="Segoe UI" w:hAnsi="Segoe UI" w:cs="Segoe UI"/>
          <w:i/>
          <w:iCs/>
          <w:sz w:val="20"/>
          <w:szCs w:val="20"/>
        </w:rPr>
        <w:t>El-Mujtama: Jurnal Pengabdian Masyarakat</w:t>
      </w:r>
      <w:r w:rsidRPr="00882932">
        <w:rPr>
          <w:rFonts w:ascii="Segoe UI" w:hAnsi="Segoe UI" w:cs="Segoe UI"/>
          <w:sz w:val="20"/>
          <w:szCs w:val="20"/>
        </w:rPr>
        <w:t>, </w:t>
      </w:r>
      <w:r w:rsidRPr="00882932">
        <w:rPr>
          <w:rFonts w:ascii="Segoe UI" w:hAnsi="Segoe UI" w:cs="Segoe UI"/>
          <w:i/>
          <w:iCs/>
          <w:sz w:val="20"/>
          <w:szCs w:val="20"/>
        </w:rPr>
        <w:t>2</w:t>
      </w:r>
      <w:r w:rsidRPr="00882932">
        <w:rPr>
          <w:rFonts w:ascii="Segoe UI" w:hAnsi="Segoe UI" w:cs="Segoe UI"/>
          <w:sz w:val="20"/>
          <w:szCs w:val="20"/>
        </w:rPr>
        <w:t>(1), 108-126.</w:t>
      </w:r>
    </w:p>
    <w:p w14:paraId="6F865293" w14:textId="47A0FDD9" w:rsidR="00882932" w:rsidRDefault="00882932" w:rsidP="003E0983">
      <w:pPr>
        <w:widowControl w:val="0"/>
        <w:autoSpaceDE w:val="0"/>
        <w:autoSpaceDN w:val="0"/>
        <w:adjustRightInd w:val="0"/>
        <w:spacing w:after="120" w:line="240" w:lineRule="auto"/>
        <w:ind w:left="480" w:hanging="480"/>
        <w:jc w:val="both"/>
        <w:rPr>
          <w:rFonts w:ascii="Segoe UI" w:hAnsi="Segoe UI" w:cs="Segoe UI"/>
          <w:sz w:val="20"/>
          <w:szCs w:val="20"/>
        </w:rPr>
      </w:pPr>
      <w:r w:rsidRPr="00882932">
        <w:rPr>
          <w:rFonts w:ascii="Segoe UI" w:hAnsi="Segoe UI" w:cs="Segoe UI"/>
          <w:sz w:val="20"/>
          <w:szCs w:val="20"/>
        </w:rPr>
        <w:lastRenderedPageBreak/>
        <w:t>Noviyanti, N., Anawati, S., Islami, A. Y., &amp; Syahrani, S. D. (2025). Pengenalan Aplikasi Akuntansiku sebagai Pencatatan Keuangan Usaha Pada UMKM Toko Perabotan MA. </w:t>
      </w:r>
      <w:r w:rsidRPr="00882932">
        <w:rPr>
          <w:rFonts w:ascii="Segoe UI" w:hAnsi="Segoe UI" w:cs="Segoe UI"/>
          <w:i/>
          <w:iCs/>
          <w:sz w:val="20"/>
          <w:szCs w:val="20"/>
        </w:rPr>
        <w:t>Easta Journal of Innovative Community Services</w:t>
      </w:r>
      <w:r w:rsidRPr="00882932">
        <w:rPr>
          <w:rFonts w:ascii="Segoe UI" w:hAnsi="Segoe UI" w:cs="Segoe UI"/>
          <w:sz w:val="20"/>
          <w:szCs w:val="20"/>
        </w:rPr>
        <w:t>, </w:t>
      </w:r>
      <w:r w:rsidRPr="00882932">
        <w:rPr>
          <w:rFonts w:ascii="Segoe UI" w:hAnsi="Segoe UI" w:cs="Segoe UI"/>
          <w:i/>
          <w:iCs/>
          <w:sz w:val="20"/>
          <w:szCs w:val="20"/>
        </w:rPr>
        <w:t>3</w:t>
      </w:r>
      <w:r w:rsidRPr="00882932">
        <w:rPr>
          <w:rFonts w:ascii="Segoe UI" w:hAnsi="Segoe UI" w:cs="Segoe UI"/>
          <w:sz w:val="20"/>
          <w:szCs w:val="20"/>
        </w:rPr>
        <w:t>(02), 85-93.</w:t>
      </w:r>
    </w:p>
    <w:p w14:paraId="0B7F20F7" w14:textId="77777777" w:rsidR="00585308" w:rsidRPr="00B76F7E" w:rsidRDefault="00585308" w:rsidP="003E0983">
      <w:pPr>
        <w:widowControl w:val="0"/>
        <w:autoSpaceDE w:val="0"/>
        <w:autoSpaceDN w:val="0"/>
        <w:adjustRightInd w:val="0"/>
        <w:spacing w:after="120" w:line="240" w:lineRule="auto"/>
        <w:ind w:left="480" w:hanging="480"/>
        <w:jc w:val="both"/>
        <w:rPr>
          <w:rFonts w:ascii="Segoe UI" w:hAnsi="Segoe UI" w:cs="Segoe UI"/>
          <w:sz w:val="20"/>
          <w:szCs w:val="20"/>
        </w:rPr>
      </w:pPr>
      <w:r w:rsidRPr="00B76F7E">
        <w:rPr>
          <w:rFonts w:ascii="Segoe UI" w:hAnsi="Segoe UI" w:cs="Segoe UI"/>
          <w:sz w:val="20"/>
          <w:szCs w:val="20"/>
        </w:rPr>
        <w:t xml:space="preserve">Nurhidayah, H., Septiawati, R., &amp; Rachpriliani, A. (2024). Pengaruh Pemahaman Akuntansi, Tingkat Pendidikan dan Ukuran Usaha terhadap Kualitas Laporan Keuangan Umkm di Kecamatan Teluk Jambe Timur. </w:t>
      </w:r>
      <w:r w:rsidRPr="00B76F7E">
        <w:rPr>
          <w:rFonts w:ascii="Segoe UI" w:hAnsi="Segoe UI" w:cs="Segoe UI"/>
          <w:i/>
          <w:iCs/>
          <w:sz w:val="20"/>
          <w:szCs w:val="20"/>
        </w:rPr>
        <w:t>Economic Reviews Journal</w:t>
      </w:r>
      <w:r w:rsidRPr="00B76F7E">
        <w:rPr>
          <w:rFonts w:ascii="Segoe UI" w:hAnsi="Segoe UI" w:cs="Segoe UI"/>
          <w:sz w:val="20"/>
          <w:szCs w:val="20"/>
        </w:rPr>
        <w:t xml:space="preserve">, </w:t>
      </w:r>
      <w:r w:rsidRPr="00B76F7E">
        <w:rPr>
          <w:rFonts w:ascii="Segoe UI" w:hAnsi="Segoe UI" w:cs="Segoe UI"/>
          <w:i/>
          <w:iCs/>
          <w:sz w:val="20"/>
          <w:szCs w:val="20"/>
        </w:rPr>
        <w:t>3</w:t>
      </w:r>
      <w:r w:rsidRPr="00B76F7E">
        <w:rPr>
          <w:rFonts w:ascii="Segoe UI" w:hAnsi="Segoe UI" w:cs="Segoe UI"/>
          <w:sz w:val="20"/>
          <w:szCs w:val="20"/>
        </w:rPr>
        <w:t>(3), 1157–1171. https://doi.org/10.56709/mrj.v3i3.273</w:t>
      </w:r>
    </w:p>
    <w:p w14:paraId="0C41667A" w14:textId="77777777" w:rsidR="003E0983" w:rsidRDefault="003E0983" w:rsidP="003E0983">
      <w:pPr>
        <w:widowControl w:val="0"/>
        <w:autoSpaceDE w:val="0"/>
        <w:autoSpaceDN w:val="0"/>
        <w:adjustRightInd w:val="0"/>
        <w:spacing w:after="120" w:line="240" w:lineRule="auto"/>
        <w:ind w:left="480" w:hanging="480"/>
        <w:jc w:val="both"/>
        <w:rPr>
          <w:rFonts w:ascii="Segoe UI" w:hAnsi="Segoe UI" w:cs="Segoe UI"/>
          <w:sz w:val="20"/>
          <w:szCs w:val="20"/>
        </w:rPr>
      </w:pPr>
      <w:r w:rsidRPr="003E0983">
        <w:rPr>
          <w:rFonts w:ascii="Segoe UI" w:hAnsi="Segoe UI" w:cs="Segoe UI"/>
          <w:sz w:val="20"/>
          <w:szCs w:val="20"/>
        </w:rPr>
        <w:t xml:space="preserve">Priliandani, N. M. I., Pradnyanitasari, P. D., &amp; Saputra, K. A. K. (2020). Pengaruh persepsi dan pengetahuan akuntansi pelaku usaha mikro kecil dan menengah terhadap penggunaan informasi akuntansi. </w:t>
      </w:r>
      <w:r w:rsidRPr="003E0983">
        <w:rPr>
          <w:rFonts w:ascii="Segoe UI" w:hAnsi="Segoe UI" w:cs="Segoe UI"/>
          <w:i/>
          <w:iCs/>
          <w:sz w:val="20"/>
          <w:szCs w:val="20"/>
        </w:rPr>
        <w:t>Jurnal Akuntansi, Ekonomi Dan Manajemen Bisnis</w:t>
      </w:r>
      <w:r w:rsidRPr="003E0983">
        <w:rPr>
          <w:rFonts w:ascii="Segoe UI" w:hAnsi="Segoe UI" w:cs="Segoe UI"/>
          <w:sz w:val="20"/>
          <w:szCs w:val="20"/>
        </w:rPr>
        <w:t xml:space="preserve">, </w:t>
      </w:r>
      <w:r w:rsidRPr="003E0983">
        <w:rPr>
          <w:rFonts w:ascii="Segoe UI" w:hAnsi="Segoe UI" w:cs="Segoe UI"/>
          <w:i/>
          <w:iCs/>
          <w:sz w:val="20"/>
          <w:szCs w:val="20"/>
        </w:rPr>
        <w:t>8</w:t>
      </w:r>
      <w:r w:rsidRPr="003E0983">
        <w:rPr>
          <w:rFonts w:ascii="Segoe UI" w:hAnsi="Segoe UI" w:cs="Segoe UI"/>
          <w:sz w:val="20"/>
          <w:szCs w:val="20"/>
        </w:rPr>
        <w:t>(1), 67-73.</w:t>
      </w:r>
    </w:p>
    <w:p w14:paraId="6AC17982" w14:textId="3586FC87" w:rsidR="00882932" w:rsidRDefault="00882932" w:rsidP="003E0983">
      <w:pPr>
        <w:widowControl w:val="0"/>
        <w:autoSpaceDE w:val="0"/>
        <w:autoSpaceDN w:val="0"/>
        <w:adjustRightInd w:val="0"/>
        <w:spacing w:after="120" w:line="240" w:lineRule="auto"/>
        <w:ind w:left="480" w:hanging="480"/>
        <w:jc w:val="both"/>
        <w:rPr>
          <w:rFonts w:ascii="Segoe UI" w:hAnsi="Segoe UI" w:cs="Segoe UI"/>
          <w:sz w:val="20"/>
          <w:szCs w:val="20"/>
        </w:rPr>
      </w:pPr>
      <w:r w:rsidRPr="00882932">
        <w:rPr>
          <w:rFonts w:ascii="Segoe UI" w:hAnsi="Segoe UI" w:cs="Segoe UI"/>
          <w:sz w:val="20"/>
          <w:szCs w:val="20"/>
        </w:rPr>
        <w:t>Putri, A. K., Oktapiani, J., Pertiwi, R. M., Chantika, S., &amp; Herawati, H. (2025). Sistem Pencatatan Keuangan Yang Efektif Bagi UMKM Seblak (Seblak Samyang). </w:t>
      </w:r>
      <w:r w:rsidRPr="00882932">
        <w:rPr>
          <w:rFonts w:ascii="Segoe UI" w:hAnsi="Segoe UI" w:cs="Segoe UI"/>
          <w:i/>
          <w:iCs/>
          <w:sz w:val="20"/>
          <w:szCs w:val="20"/>
        </w:rPr>
        <w:t>Jurnal Akuntansi Keuangan Dan Perpajakan| E-ISSN: 3063-8208</w:t>
      </w:r>
      <w:r w:rsidRPr="00882932">
        <w:rPr>
          <w:rFonts w:ascii="Segoe UI" w:hAnsi="Segoe UI" w:cs="Segoe UI"/>
          <w:sz w:val="20"/>
          <w:szCs w:val="20"/>
        </w:rPr>
        <w:t>, </w:t>
      </w:r>
      <w:r w:rsidRPr="00882932">
        <w:rPr>
          <w:rFonts w:ascii="Segoe UI" w:hAnsi="Segoe UI" w:cs="Segoe UI"/>
          <w:i/>
          <w:iCs/>
          <w:sz w:val="20"/>
          <w:szCs w:val="20"/>
        </w:rPr>
        <w:t>1</w:t>
      </w:r>
      <w:r w:rsidRPr="00882932">
        <w:rPr>
          <w:rFonts w:ascii="Segoe UI" w:hAnsi="Segoe UI" w:cs="Segoe UI"/>
          <w:sz w:val="20"/>
          <w:szCs w:val="20"/>
        </w:rPr>
        <w:t>(3), 265-268.</w:t>
      </w:r>
    </w:p>
    <w:p w14:paraId="43C058C6" w14:textId="7D54141A" w:rsidR="00882932" w:rsidRDefault="00882932" w:rsidP="003E0983">
      <w:pPr>
        <w:widowControl w:val="0"/>
        <w:autoSpaceDE w:val="0"/>
        <w:autoSpaceDN w:val="0"/>
        <w:adjustRightInd w:val="0"/>
        <w:spacing w:after="120" w:line="240" w:lineRule="auto"/>
        <w:ind w:left="480" w:hanging="480"/>
        <w:jc w:val="both"/>
        <w:rPr>
          <w:rFonts w:ascii="Segoe UI" w:hAnsi="Segoe UI" w:cs="Segoe UI"/>
          <w:sz w:val="20"/>
          <w:szCs w:val="20"/>
        </w:rPr>
      </w:pPr>
      <w:r w:rsidRPr="00882932">
        <w:rPr>
          <w:rFonts w:ascii="Segoe UI" w:hAnsi="Segoe UI" w:cs="Segoe UI"/>
          <w:sz w:val="20"/>
          <w:szCs w:val="20"/>
        </w:rPr>
        <w:t>Rahmawati, T., Septianingsih, D. S., Oktaviani, K. V., Subagja, M. Z., Andini, N. A., &amp; Damayanti, N. (2024). Aplikasi SIAPIK untuk Mengakses Pembiayaan dan menjaga Keberlanjutan Usaha. </w:t>
      </w:r>
      <w:r w:rsidRPr="00882932">
        <w:rPr>
          <w:rFonts w:ascii="Segoe UI" w:hAnsi="Segoe UI" w:cs="Segoe UI"/>
          <w:i/>
          <w:iCs/>
          <w:sz w:val="20"/>
          <w:szCs w:val="20"/>
        </w:rPr>
        <w:t>Jurnal Pelayanan dan Pengabdian Masyarakat (Pamas)</w:t>
      </w:r>
      <w:r w:rsidRPr="00882932">
        <w:rPr>
          <w:rFonts w:ascii="Segoe UI" w:hAnsi="Segoe UI" w:cs="Segoe UI"/>
          <w:sz w:val="20"/>
          <w:szCs w:val="20"/>
        </w:rPr>
        <w:t>, </w:t>
      </w:r>
      <w:r w:rsidRPr="00882932">
        <w:rPr>
          <w:rFonts w:ascii="Segoe UI" w:hAnsi="Segoe UI" w:cs="Segoe UI"/>
          <w:i/>
          <w:iCs/>
          <w:sz w:val="20"/>
          <w:szCs w:val="20"/>
        </w:rPr>
        <w:t>8</w:t>
      </w:r>
      <w:r w:rsidRPr="00882932">
        <w:rPr>
          <w:rFonts w:ascii="Segoe UI" w:hAnsi="Segoe UI" w:cs="Segoe UI"/>
          <w:sz w:val="20"/>
          <w:szCs w:val="20"/>
        </w:rPr>
        <w:t>(3), 217-229.</w:t>
      </w:r>
    </w:p>
    <w:p w14:paraId="0F9AD131" w14:textId="77777777" w:rsidR="003E0983" w:rsidRDefault="003E0983" w:rsidP="003E0983">
      <w:pPr>
        <w:widowControl w:val="0"/>
        <w:autoSpaceDE w:val="0"/>
        <w:autoSpaceDN w:val="0"/>
        <w:adjustRightInd w:val="0"/>
        <w:spacing w:after="120" w:line="240" w:lineRule="auto"/>
        <w:ind w:left="480" w:hanging="480"/>
        <w:jc w:val="both"/>
        <w:rPr>
          <w:rFonts w:ascii="Segoe UI" w:hAnsi="Segoe UI" w:cs="Segoe UI"/>
          <w:sz w:val="20"/>
          <w:szCs w:val="20"/>
        </w:rPr>
      </w:pPr>
      <w:r w:rsidRPr="003E0983">
        <w:rPr>
          <w:rFonts w:ascii="Segoe UI" w:hAnsi="Segoe UI" w:cs="Segoe UI"/>
          <w:sz w:val="20"/>
          <w:szCs w:val="20"/>
        </w:rPr>
        <w:t xml:space="preserve">Risnaningsih, R. (2017). Pengelolaan Keuangan Usaha Mikro Dengan Economic Entity Concept. </w:t>
      </w:r>
      <w:r w:rsidRPr="003E0983">
        <w:rPr>
          <w:rFonts w:ascii="Segoe UI" w:hAnsi="Segoe UI" w:cs="Segoe UI"/>
          <w:i/>
          <w:iCs/>
          <w:sz w:val="20"/>
          <w:szCs w:val="20"/>
        </w:rPr>
        <w:t>Jurnal Analisa Akuntansi Dan Perpajakan</w:t>
      </w:r>
      <w:r w:rsidRPr="003E0983">
        <w:rPr>
          <w:rFonts w:ascii="Segoe UI" w:hAnsi="Segoe UI" w:cs="Segoe UI"/>
          <w:sz w:val="20"/>
          <w:szCs w:val="20"/>
        </w:rPr>
        <w:t xml:space="preserve">, </w:t>
      </w:r>
      <w:r w:rsidRPr="003E0983">
        <w:rPr>
          <w:rFonts w:ascii="Segoe UI" w:hAnsi="Segoe UI" w:cs="Segoe UI"/>
          <w:i/>
          <w:iCs/>
          <w:sz w:val="20"/>
          <w:szCs w:val="20"/>
        </w:rPr>
        <w:t>1</w:t>
      </w:r>
      <w:r w:rsidRPr="003E0983">
        <w:rPr>
          <w:rFonts w:ascii="Segoe UI" w:hAnsi="Segoe UI" w:cs="Segoe UI"/>
          <w:sz w:val="20"/>
          <w:szCs w:val="20"/>
        </w:rPr>
        <w:t xml:space="preserve">(1). Susilo, J. H. (2022). Identifikasi faktor yang mempengaruhi perilaku whistleblowing pada pelaku usaha mikro kecil menengah. </w:t>
      </w:r>
      <w:r w:rsidRPr="003E0983">
        <w:rPr>
          <w:rFonts w:ascii="Segoe UI" w:hAnsi="Segoe UI" w:cs="Segoe UI"/>
          <w:i/>
          <w:iCs/>
          <w:sz w:val="20"/>
          <w:szCs w:val="20"/>
        </w:rPr>
        <w:t>Ekonomi Bisnis</w:t>
      </w:r>
      <w:r w:rsidRPr="003E0983">
        <w:rPr>
          <w:rFonts w:ascii="Segoe UI" w:hAnsi="Segoe UI" w:cs="Segoe UI"/>
          <w:sz w:val="20"/>
          <w:szCs w:val="20"/>
        </w:rPr>
        <w:t xml:space="preserve">, </w:t>
      </w:r>
      <w:r w:rsidRPr="003E0983">
        <w:rPr>
          <w:rFonts w:ascii="Segoe UI" w:hAnsi="Segoe UI" w:cs="Segoe UI"/>
          <w:i/>
          <w:iCs/>
          <w:sz w:val="20"/>
          <w:szCs w:val="20"/>
        </w:rPr>
        <w:t>28</w:t>
      </w:r>
      <w:r w:rsidRPr="003E0983">
        <w:rPr>
          <w:rFonts w:ascii="Segoe UI" w:hAnsi="Segoe UI" w:cs="Segoe UI"/>
          <w:sz w:val="20"/>
          <w:szCs w:val="20"/>
        </w:rPr>
        <w:t xml:space="preserve">(02), 163-173. </w:t>
      </w:r>
    </w:p>
    <w:p w14:paraId="3548101E" w14:textId="77777777" w:rsidR="00882932" w:rsidRDefault="00882932" w:rsidP="003E0983">
      <w:pPr>
        <w:widowControl w:val="0"/>
        <w:autoSpaceDE w:val="0"/>
        <w:autoSpaceDN w:val="0"/>
        <w:adjustRightInd w:val="0"/>
        <w:spacing w:after="120" w:line="240" w:lineRule="auto"/>
        <w:ind w:left="480" w:hanging="480"/>
        <w:jc w:val="both"/>
        <w:rPr>
          <w:rFonts w:ascii="Segoe UI" w:hAnsi="Segoe UI" w:cs="Segoe UI"/>
          <w:noProof/>
          <w:sz w:val="20"/>
          <w:szCs w:val="20"/>
        </w:rPr>
      </w:pPr>
      <w:r w:rsidRPr="00882932">
        <w:rPr>
          <w:rFonts w:ascii="Segoe UI" w:hAnsi="Segoe UI" w:cs="Segoe UI"/>
          <w:noProof/>
          <w:sz w:val="20"/>
          <w:szCs w:val="20"/>
        </w:rPr>
        <w:t>Susano, A., &amp; Rachmawati, M. (2024). Transparansi dan akuntabilitas keuangan desa melalui Sistem Keuangan Desa (Siskeudes). </w:t>
      </w:r>
      <w:r w:rsidRPr="00882932">
        <w:rPr>
          <w:rFonts w:ascii="Segoe UI" w:hAnsi="Segoe UI" w:cs="Segoe UI"/>
          <w:i/>
          <w:iCs/>
          <w:noProof/>
          <w:sz w:val="20"/>
          <w:szCs w:val="20"/>
        </w:rPr>
        <w:t>EKOBIS: Jurnal Ilmu Manajemen dan Akuntansi</w:t>
      </w:r>
      <w:r w:rsidRPr="00882932">
        <w:rPr>
          <w:rFonts w:ascii="Segoe UI" w:hAnsi="Segoe UI" w:cs="Segoe UI"/>
          <w:noProof/>
          <w:sz w:val="20"/>
          <w:szCs w:val="20"/>
        </w:rPr>
        <w:t>, </w:t>
      </w:r>
      <w:r w:rsidRPr="00882932">
        <w:rPr>
          <w:rFonts w:ascii="Segoe UI" w:hAnsi="Segoe UI" w:cs="Segoe UI"/>
          <w:i/>
          <w:iCs/>
          <w:noProof/>
          <w:sz w:val="20"/>
          <w:szCs w:val="20"/>
        </w:rPr>
        <w:t>12</w:t>
      </w:r>
      <w:r w:rsidRPr="00882932">
        <w:rPr>
          <w:rFonts w:ascii="Segoe UI" w:hAnsi="Segoe UI" w:cs="Segoe UI"/>
          <w:noProof/>
          <w:sz w:val="20"/>
          <w:szCs w:val="20"/>
        </w:rPr>
        <w:t xml:space="preserve">(1), 50-58. </w:t>
      </w:r>
    </w:p>
    <w:p w14:paraId="06A7BA4E" w14:textId="289F1688" w:rsidR="00563A91" w:rsidRPr="00B76F7E" w:rsidRDefault="00563A91" w:rsidP="003E0983">
      <w:pPr>
        <w:widowControl w:val="0"/>
        <w:autoSpaceDE w:val="0"/>
        <w:autoSpaceDN w:val="0"/>
        <w:adjustRightInd w:val="0"/>
        <w:spacing w:after="120" w:line="240" w:lineRule="auto"/>
        <w:ind w:left="480" w:hanging="480"/>
        <w:jc w:val="both"/>
        <w:rPr>
          <w:rFonts w:ascii="Segoe UI" w:hAnsi="Segoe UI" w:cs="Segoe UI"/>
          <w:noProof/>
          <w:sz w:val="20"/>
          <w:szCs w:val="20"/>
        </w:rPr>
      </w:pPr>
      <w:r w:rsidRPr="00B76F7E">
        <w:rPr>
          <w:rFonts w:ascii="Segoe UI" w:hAnsi="Segoe UI" w:cs="Segoe UI"/>
          <w:noProof/>
          <w:sz w:val="20"/>
          <w:szCs w:val="20"/>
        </w:rPr>
        <w:t xml:space="preserve">Yuliyanti, S. D., &amp; Pabulo, A. M. A. (2023). Pengaruh Pengetahuan Akuntansi Sikap Dan Kontrol Perilaku Terhadap Penerapan SAK EMKM Oleh UMKM Di Kecamatan Karangdowo Kabupaten Klaten. </w:t>
      </w:r>
      <w:r w:rsidRPr="00B76F7E">
        <w:rPr>
          <w:rFonts w:ascii="Segoe UI" w:hAnsi="Segoe UI" w:cs="Segoe UI"/>
          <w:i/>
          <w:iCs/>
          <w:noProof/>
          <w:sz w:val="20"/>
          <w:szCs w:val="20"/>
        </w:rPr>
        <w:t>MBIA Journal Management, Business, And Accounting</w:t>
      </w:r>
      <w:r w:rsidRPr="00B76F7E">
        <w:rPr>
          <w:rFonts w:ascii="Segoe UI" w:hAnsi="Segoe UI" w:cs="Segoe UI"/>
          <w:noProof/>
          <w:sz w:val="20"/>
          <w:szCs w:val="20"/>
        </w:rPr>
        <w:t xml:space="preserve">, </w:t>
      </w:r>
      <w:r w:rsidRPr="00B76F7E">
        <w:rPr>
          <w:rFonts w:ascii="Segoe UI" w:hAnsi="Segoe UI" w:cs="Segoe UI"/>
          <w:i/>
          <w:iCs/>
          <w:noProof/>
          <w:sz w:val="20"/>
          <w:szCs w:val="20"/>
        </w:rPr>
        <w:t>22</w:t>
      </w:r>
      <w:r w:rsidRPr="00B76F7E">
        <w:rPr>
          <w:rFonts w:ascii="Segoe UI" w:hAnsi="Segoe UI" w:cs="Segoe UI"/>
          <w:noProof/>
          <w:sz w:val="20"/>
          <w:szCs w:val="20"/>
        </w:rPr>
        <w:t>(3), 356–367. https://doi.org/10.33557/mbia.v22i3.2703</w:t>
      </w:r>
    </w:p>
    <w:p w14:paraId="6776DCCC" w14:textId="77777777" w:rsidR="0081076A" w:rsidRPr="00B76F7E" w:rsidRDefault="0081076A" w:rsidP="003E0983">
      <w:pPr>
        <w:widowControl w:val="0"/>
        <w:autoSpaceDE w:val="0"/>
        <w:autoSpaceDN w:val="0"/>
        <w:adjustRightInd w:val="0"/>
        <w:spacing w:after="120" w:line="240" w:lineRule="auto"/>
        <w:jc w:val="both"/>
        <w:rPr>
          <w:rFonts w:ascii="Segoe UI" w:hAnsi="Segoe UI" w:cs="Segoe UI"/>
          <w:sz w:val="20"/>
          <w:szCs w:val="20"/>
        </w:rPr>
      </w:pPr>
    </w:p>
    <w:p w14:paraId="310740CC" w14:textId="77777777" w:rsidR="0081076A" w:rsidRPr="00B76F7E" w:rsidRDefault="0081076A" w:rsidP="003E0983">
      <w:pPr>
        <w:widowControl w:val="0"/>
        <w:autoSpaceDE w:val="0"/>
        <w:autoSpaceDN w:val="0"/>
        <w:adjustRightInd w:val="0"/>
        <w:spacing w:after="120" w:line="240" w:lineRule="auto"/>
        <w:ind w:left="480" w:hanging="480"/>
        <w:jc w:val="both"/>
        <w:rPr>
          <w:rFonts w:ascii="Segoe UI" w:hAnsi="Segoe UI" w:cs="Segoe UI"/>
          <w:sz w:val="20"/>
          <w:szCs w:val="20"/>
        </w:rPr>
      </w:pPr>
    </w:p>
    <w:p w14:paraId="19850BEB" w14:textId="77777777" w:rsidR="0081076A" w:rsidRPr="00B76F7E" w:rsidRDefault="0081076A" w:rsidP="003E0983">
      <w:pPr>
        <w:widowControl w:val="0"/>
        <w:autoSpaceDE w:val="0"/>
        <w:autoSpaceDN w:val="0"/>
        <w:adjustRightInd w:val="0"/>
        <w:spacing w:after="120" w:line="240" w:lineRule="auto"/>
        <w:ind w:left="480" w:hanging="480"/>
        <w:jc w:val="both"/>
        <w:rPr>
          <w:rFonts w:ascii="Segoe UI" w:hAnsi="Segoe UI" w:cs="Segoe UI"/>
          <w:sz w:val="20"/>
          <w:szCs w:val="20"/>
        </w:rPr>
      </w:pPr>
    </w:p>
    <w:p w14:paraId="3AB34C33" w14:textId="77777777" w:rsidR="00585308" w:rsidRPr="00B76F7E" w:rsidRDefault="00585308" w:rsidP="003E0983">
      <w:pPr>
        <w:widowControl w:val="0"/>
        <w:autoSpaceDE w:val="0"/>
        <w:autoSpaceDN w:val="0"/>
        <w:adjustRightInd w:val="0"/>
        <w:spacing w:after="120" w:line="240" w:lineRule="auto"/>
        <w:ind w:left="480" w:hanging="480"/>
        <w:jc w:val="both"/>
        <w:rPr>
          <w:rFonts w:ascii="Segoe UI" w:hAnsi="Segoe UI" w:cs="Segoe UI"/>
          <w:sz w:val="20"/>
          <w:szCs w:val="20"/>
        </w:rPr>
      </w:pPr>
    </w:p>
    <w:p w14:paraId="39B5F50C" w14:textId="77777777" w:rsidR="00995832" w:rsidRPr="00B76F7E" w:rsidRDefault="00995832" w:rsidP="003E0983">
      <w:pPr>
        <w:widowControl w:val="0"/>
        <w:autoSpaceDE w:val="0"/>
        <w:autoSpaceDN w:val="0"/>
        <w:adjustRightInd w:val="0"/>
        <w:spacing w:after="120" w:line="240" w:lineRule="auto"/>
        <w:ind w:left="709" w:hanging="709"/>
        <w:jc w:val="both"/>
        <w:rPr>
          <w:rFonts w:ascii="Segoe UI" w:hAnsi="Segoe UI" w:cs="Segoe UI"/>
          <w:noProof/>
          <w:color w:val="0070C0"/>
          <w:sz w:val="20"/>
          <w:szCs w:val="20"/>
        </w:rPr>
      </w:pPr>
    </w:p>
    <w:p w14:paraId="0A10109A" w14:textId="0BACCCC9" w:rsidR="004F02C1" w:rsidRPr="00B76F7E" w:rsidRDefault="00995832" w:rsidP="003E0983">
      <w:pPr>
        <w:pStyle w:val="NoSpacing"/>
        <w:spacing w:after="120"/>
        <w:jc w:val="both"/>
        <w:rPr>
          <w:rFonts w:ascii="Segoe UI" w:hAnsi="Segoe UI" w:cs="Segoe UI"/>
          <w:bCs/>
          <w:sz w:val="20"/>
          <w:szCs w:val="20"/>
        </w:rPr>
      </w:pPr>
      <w:r w:rsidRPr="00B76F7E">
        <w:rPr>
          <w:rFonts w:ascii="Segoe UI" w:hAnsi="Segoe UI" w:cs="Segoe UI"/>
          <w:b/>
          <w:bCs/>
          <w:sz w:val="20"/>
          <w:szCs w:val="20"/>
        </w:rPr>
        <w:fldChar w:fldCharType="end"/>
      </w:r>
    </w:p>
    <w:sectPr w:rsidR="004F02C1" w:rsidRPr="00B76F7E" w:rsidSect="00AA1981">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418" w:left="1418" w:header="851" w:footer="567" w:gutter="0"/>
      <w:pgNumType w:start="22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CE42C" w14:textId="77777777" w:rsidR="00B15746" w:rsidRDefault="00B15746" w:rsidP="009E52D6">
      <w:pPr>
        <w:spacing w:after="0" w:line="240" w:lineRule="auto"/>
      </w:pPr>
      <w:r>
        <w:separator/>
      </w:r>
    </w:p>
  </w:endnote>
  <w:endnote w:type="continuationSeparator" w:id="0">
    <w:p w14:paraId="5E0AEA1E" w14:textId="77777777" w:rsidR="00B15746" w:rsidRDefault="00B15746" w:rsidP="009E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213171"/>
      <w:docPartObj>
        <w:docPartGallery w:val="Page Numbers (Bottom of Page)"/>
        <w:docPartUnique/>
      </w:docPartObj>
    </w:sdtPr>
    <w:sdtEndPr>
      <w:rPr>
        <w:noProof/>
      </w:rPr>
    </w:sdtEndPr>
    <w:sdtContent>
      <w:p w14:paraId="38AE8E06" w14:textId="77777777" w:rsidR="00C562A0" w:rsidRDefault="00C562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8B3C8C" w14:textId="77777777" w:rsidR="00176F35" w:rsidRDefault="00176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70943"/>
      <w:docPartObj>
        <w:docPartGallery w:val="Page Numbers (Bottom of Page)"/>
        <w:docPartUnique/>
      </w:docPartObj>
    </w:sdtPr>
    <w:sdtEndPr>
      <w:rPr>
        <w:noProof/>
      </w:rPr>
    </w:sdtEndPr>
    <w:sdtContent>
      <w:p w14:paraId="25F324FA" w14:textId="77777777" w:rsidR="00C562A0" w:rsidRDefault="00C562A0">
        <w:pPr>
          <w:pStyle w:val="Footer"/>
          <w:jc w:val="center"/>
        </w:pPr>
        <w:r>
          <w:fldChar w:fldCharType="begin"/>
        </w:r>
        <w:r>
          <w:instrText xml:space="preserve"> PAGE   \* MERGEFORMAT </w:instrText>
        </w:r>
        <w:r>
          <w:fldChar w:fldCharType="separate"/>
        </w:r>
        <w:r w:rsidR="00D14A09">
          <w:rPr>
            <w:noProof/>
          </w:rPr>
          <w:t>232</w:t>
        </w:r>
        <w:r>
          <w:rPr>
            <w:noProof/>
          </w:rPr>
          <w:fldChar w:fldCharType="end"/>
        </w:r>
      </w:p>
    </w:sdtContent>
  </w:sdt>
  <w:p w14:paraId="7BDE4CC1" w14:textId="77777777" w:rsidR="00176F35" w:rsidRDefault="00176F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3EA6A" w14:textId="77777777" w:rsidR="009E52D6" w:rsidRDefault="009E52D6">
    <w:pPr>
      <w:pStyle w:val="Foote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843"/>
    </w:tblGrid>
    <w:tr w:rsidR="00615186" w:rsidRPr="00615186" w14:paraId="599F3B48" w14:textId="77777777" w:rsidTr="00733B2E">
      <w:tc>
        <w:tcPr>
          <w:tcW w:w="7513" w:type="dxa"/>
          <w:tcBorders>
            <w:top w:val="single" w:sz="6" w:space="0" w:color="215868" w:themeColor="accent5" w:themeShade="80"/>
          </w:tcBorders>
          <w:vAlign w:val="center"/>
        </w:tcPr>
        <w:p w14:paraId="5C34AC96" w14:textId="77777777" w:rsidR="00147232" w:rsidRPr="00615186" w:rsidRDefault="00147232" w:rsidP="00733B2E">
          <w:pPr>
            <w:spacing w:line="276" w:lineRule="auto"/>
            <w:jc w:val="right"/>
            <w:rPr>
              <w:rFonts w:ascii="Segoe UI" w:hAnsi="Segoe UI" w:cs="Segoe UI"/>
              <w:noProof/>
              <w:color w:val="984806" w:themeColor="accent6" w:themeShade="80"/>
              <w:sz w:val="18"/>
              <w:szCs w:val="18"/>
            </w:rPr>
          </w:pPr>
          <w:r w:rsidRPr="00615186">
            <w:rPr>
              <w:rFonts w:ascii="Segoe UI" w:hAnsi="Segoe UI" w:cs="Segoe UI"/>
              <w:color w:val="984806" w:themeColor="accent6" w:themeShade="80"/>
              <w:sz w:val="18"/>
              <w:szCs w:val="18"/>
            </w:rPr>
            <w:t>This</w:t>
          </w:r>
          <w:r w:rsidRPr="00615186">
            <w:rPr>
              <w:rFonts w:ascii="Segoe UI" w:hAnsi="Segoe UI" w:cs="Segoe UI"/>
              <w:iCs/>
              <w:color w:val="984806" w:themeColor="accent6" w:themeShade="80"/>
              <w:sz w:val="18"/>
              <w:szCs w:val="18"/>
            </w:rPr>
            <w:t xml:space="preserve"> is an open access article under the </w:t>
          </w:r>
          <w:hyperlink r:id="rId1" w:history="1">
            <w:r w:rsidRPr="00615186">
              <w:rPr>
                <w:rStyle w:val="Hyperlink"/>
                <w:rFonts w:ascii="Segoe UI" w:hAnsi="Segoe UI" w:cs="Segoe UI"/>
                <w:color w:val="984806" w:themeColor="accent6" w:themeShade="80"/>
                <w:sz w:val="18"/>
                <w:szCs w:val="18"/>
              </w:rPr>
              <w:t>CC BY-SA</w:t>
            </w:r>
          </w:hyperlink>
          <w:r w:rsidRPr="00615186">
            <w:rPr>
              <w:rFonts w:ascii="Segoe UI" w:hAnsi="Segoe UI" w:cs="Segoe UI"/>
              <w:iCs/>
              <w:color w:val="984806" w:themeColor="accent6" w:themeShade="80"/>
              <w:sz w:val="18"/>
              <w:szCs w:val="18"/>
            </w:rPr>
            <w:t xml:space="preserve"> license.</w:t>
          </w:r>
          <w:r w:rsidRPr="00615186">
            <w:rPr>
              <w:rFonts w:ascii="Segoe UI" w:hAnsi="Segoe UI" w:cs="Segoe UI"/>
              <w:noProof/>
              <w:color w:val="984806" w:themeColor="accent6" w:themeShade="80"/>
              <w:sz w:val="18"/>
              <w:szCs w:val="18"/>
            </w:rPr>
            <w:t xml:space="preserve"> </w:t>
          </w:r>
        </w:p>
        <w:p w14:paraId="6BCDECA7" w14:textId="052F4BB3" w:rsidR="00147232" w:rsidRPr="00615186" w:rsidRDefault="00147232" w:rsidP="00AA1981">
          <w:pPr>
            <w:pStyle w:val="Footer"/>
            <w:jc w:val="right"/>
            <w:rPr>
              <w:rFonts w:ascii="Segoe UI" w:hAnsi="Segoe UI" w:cs="Segoe UI"/>
              <w:color w:val="984806" w:themeColor="accent6" w:themeShade="80"/>
            </w:rPr>
          </w:pPr>
          <w:r w:rsidRPr="00615186">
            <w:rPr>
              <w:rFonts w:ascii="Segoe UI" w:hAnsi="Segoe UI" w:cs="Segoe UI"/>
              <w:color w:val="984806" w:themeColor="accent6" w:themeShade="80"/>
              <w:sz w:val="18"/>
              <w:szCs w:val="18"/>
            </w:rPr>
            <w:t>Copyright © 20</w:t>
          </w:r>
          <w:r w:rsidR="00AA1981">
            <w:rPr>
              <w:rFonts w:ascii="Segoe UI" w:hAnsi="Segoe UI" w:cs="Segoe UI"/>
              <w:color w:val="984806" w:themeColor="accent6" w:themeShade="80"/>
              <w:sz w:val="18"/>
              <w:szCs w:val="18"/>
            </w:rPr>
            <w:t>25</w:t>
          </w:r>
          <w:r w:rsidRPr="00615186">
            <w:rPr>
              <w:rFonts w:ascii="Segoe UI" w:hAnsi="Segoe UI" w:cs="Segoe UI"/>
              <w:color w:val="984806" w:themeColor="accent6" w:themeShade="80"/>
              <w:sz w:val="18"/>
              <w:szCs w:val="18"/>
            </w:rPr>
            <w:t xml:space="preserve"> by Author</w:t>
          </w:r>
        </w:p>
      </w:tc>
      <w:tc>
        <w:tcPr>
          <w:tcW w:w="1843" w:type="dxa"/>
          <w:tcBorders>
            <w:top w:val="single" w:sz="6" w:space="0" w:color="215868" w:themeColor="accent5" w:themeShade="80"/>
          </w:tcBorders>
        </w:tcPr>
        <w:p w14:paraId="55FCADAA" w14:textId="77777777" w:rsidR="00147232" w:rsidRPr="00615186" w:rsidRDefault="00147232" w:rsidP="00733B2E">
          <w:pPr>
            <w:pStyle w:val="Footer"/>
            <w:spacing w:before="60" w:after="60"/>
            <w:rPr>
              <w:rFonts w:ascii="Segoe UI" w:hAnsi="Segoe UI" w:cs="Segoe UI"/>
              <w:color w:val="984806" w:themeColor="accent6" w:themeShade="80"/>
            </w:rPr>
          </w:pPr>
          <w:r w:rsidRPr="00615186">
            <w:rPr>
              <w:rFonts w:ascii="Segoe UI" w:hAnsi="Segoe UI" w:cs="Segoe UI"/>
              <w:noProof/>
              <w:color w:val="984806" w:themeColor="accent6" w:themeShade="80"/>
              <w:sz w:val="26"/>
            </w:rPr>
            <w:drawing>
              <wp:inline distT="0" distB="0" distL="0" distR="0" wp14:anchorId="20FE2AEF" wp14:editId="51C1D450">
                <wp:extent cx="921235" cy="30949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9075" cy="315486"/>
                        </a:xfrm>
                        <a:prstGeom prst="rect">
                          <a:avLst/>
                        </a:prstGeom>
                        <a:noFill/>
                        <a:ln>
                          <a:noFill/>
                        </a:ln>
                      </pic:spPr>
                    </pic:pic>
                  </a:graphicData>
                </a:graphic>
              </wp:inline>
            </w:drawing>
          </w:r>
        </w:p>
      </w:tc>
    </w:tr>
  </w:tbl>
  <w:p w14:paraId="4CB221E8" w14:textId="77777777" w:rsidR="00147232" w:rsidRDefault="00147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3C28A" w14:textId="77777777" w:rsidR="00B15746" w:rsidRDefault="00B15746" w:rsidP="009E52D6">
      <w:pPr>
        <w:spacing w:after="0" w:line="240" w:lineRule="auto"/>
      </w:pPr>
      <w:r>
        <w:separator/>
      </w:r>
    </w:p>
  </w:footnote>
  <w:footnote w:type="continuationSeparator" w:id="0">
    <w:p w14:paraId="39A970A5" w14:textId="77777777" w:rsidR="00B15746" w:rsidRDefault="00B15746" w:rsidP="009E5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9" w:type="dxa"/>
      <w:jc w:val="center"/>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567"/>
      <w:gridCol w:w="8195"/>
      <w:gridCol w:w="567"/>
    </w:tblGrid>
    <w:tr w:rsidR="00615186" w:rsidRPr="00615186" w14:paraId="7E25E6AF" w14:textId="77777777" w:rsidTr="00995832">
      <w:trPr>
        <w:jc w:val="center"/>
      </w:trPr>
      <w:tc>
        <w:tcPr>
          <w:tcW w:w="567" w:type="dxa"/>
          <w:tcBorders>
            <w:bottom w:val="single" w:sz="4" w:space="0" w:color="215868" w:themeColor="accent5" w:themeShade="80"/>
          </w:tcBorders>
        </w:tcPr>
        <w:sdt>
          <w:sdtPr>
            <w:rPr>
              <w:rFonts w:ascii="Segoe UI" w:hAnsi="Segoe UI" w:cs="Segoe UI"/>
              <w:color w:val="984806" w:themeColor="accent6" w:themeShade="80"/>
              <w:sz w:val="18"/>
              <w:szCs w:val="18"/>
            </w:rPr>
            <w:id w:val="-1715034956"/>
            <w:docPartObj>
              <w:docPartGallery w:val="Page Numbers (Top of Page)"/>
              <w:docPartUnique/>
            </w:docPartObj>
          </w:sdtPr>
          <w:sdtEndPr/>
          <w:sdtContent>
            <w:p w14:paraId="29552AA1" w14:textId="77777777" w:rsidR="00E03BD2" w:rsidRPr="00615186" w:rsidRDefault="00AE3EFF" w:rsidP="004F02C1">
              <w:pPr>
                <w:pStyle w:val="Header"/>
                <w:rPr>
                  <w:rFonts w:ascii="Segoe UI" w:hAnsi="Segoe UI" w:cs="Segoe UI"/>
                  <w:color w:val="984806" w:themeColor="accent6" w:themeShade="80"/>
                  <w:sz w:val="18"/>
                  <w:szCs w:val="18"/>
                </w:rPr>
              </w:pPr>
              <w:r w:rsidRPr="00615186">
                <w:rPr>
                  <w:rFonts w:ascii="Segoe UI" w:hAnsi="Segoe UI" w:cs="Segoe UI"/>
                  <w:color w:val="984806" w:themeColor="accent6" w:themeShade="80"/>
                  <w:sz w:val="18"/>
                  <w:szCs w:val="18"/>
                </w:rPr>
                <w:fldChar w:fldCharType="begin"/>
              </w:r>
              <w:r w:rsidR="004F02C1" w:rsidRPr="00615186">
                <w:rPr>
                  <w:rFonts w:ascii="Segoe UI" w:hAnsi="Segoe UI" w:cs="Segoe UI"/>
                  <w:color w:val="984806" w:themeColor="accent6" w:themeShade="80"/>
                  <w:sz w:val="18"/>
                  <w:szCs w:val="18"/>
                </w:rPr>
                <w:instrText xml:space="preserve"> PAGE   \* MERGEFORMAT </w:instrText>
              </w:r>
              <w:r w:rsidRPr="00615186">
                <w:rPr>
                  <w:rFonts w:ascii="Segoe UI" w:hAnsi="Segoe UI" w:cs="Segoe UI"/>
                  <w:color w:val="984806" w:themeColor="accent6" w:themeShade="80"/>
                  <w:sz w:val="18"/>
                  <w:szCs w:val="18"/>
                </w:rPr>
                <w:fldChar w:fldCharType="separate"/>
              </w:r>
              <w:r w:rsidR="00C562A0">
                <w:rPr>
                  <w:rFonts w:ascii="Segoe UI" w:hAnsi="Segoe UI" w:cs="Segoe UI"/>
                  <w:noProof/>
                  <w:color w:val="984806" w:themeColor="accent6" w:themeShade="80"/>
                  <w:sz w:val="18"/>
                  <w:szCs w:val="18"/>
                </w:rPr>
                <w:t>2</w:t>
              </w:r>
              <w:r w:rsidRPr="00615186">
                <w:rPr>
                  <w:rFonts w:ascii="Segoe UI" w:hAnsi="Segoe UI" w:cs="Segoe UI"/>
                  <w:color w:val="984806" w:themeColor="accent6" w:themeShade="80"/>
                  <w:sz w:val="18"/>
                  <w:szCs w:val="18"/>
                </w:rPr>
                <w:fldChar w:fldCharType="end"/>
              </w:r>
            </w:p>
          </w:sdtContent>
        </w:sdt>
      </w:tc>
      <w:tc>
        <w:tcPr>
          <w:tcW w:w="8195" w:type="dxa"/>
          <w:tcBorders>
            <w:bottom w:val="single" w:sz="4" w:space="0" w:color="215868" w:themeColor="accent5" w:themeShade="80"/>
          </w:tcBorders>
        </w:tcPr>
        <w:p w14:paraId="43513B0E" w14:textId="77777777" w:rsidR="00E03BD2" w:rsidRPr="00615186" w:rsidRDefault="00C562A0" w:rsidP="00E81F39">
          <w:pPr>
            <w:pStyle w:val="Header"/>
            <w:spacing w:after="120"/>
            <w:jc w:val="right"/>
            <w:rPr>
              <w:rFonts w:ascii="Segoe UI" w:hAnsi="Segoe UI" w:cs="Segoe UI"/>
              <w:color w:val="984806" w:themeColor="accent6" w:themeShade="80"/>
              <w:sz w:val="18"/>
              <w:szCs w:val="18"/>
            </w:rPr>
          </w:pPr>
          <w:r w:rsidRPr="00C562A0">
            <w:rPr>
              <w:rFonts w:ascii="Segoe UI" w:hAnsi="Segoe UI" w:cs="Segoe UI"/>
              <w:b/>
              <w:color w:val="984806" w:themeColor="accent6" w:themeShade="80"/>
              <w:sz w:val="16"/>
              <w:szCs w:val="18"/>
            </w:rPr>
            <w:t>Journal of Innovation in Management, Accounting and Business</w:t>
          </w:r>
          <w:r w:rsidR="00E03BD2" w:rsidRPr="00615186">
            <w:rPr>
              <w:rFonts w:ascii="Segoe UI" w:hAnsi="Segoe UI" w:cs="Segoe UI"/>
              <w:color w:val="984806" w:themeColor="accent6" w:themeShade="80"/>
              <w:sz w:val="16"/>
              <w:szCs w:val="18"/>
            </w:rPr>
            <w:t xml:space="preserve">, </w:t>
          </w:r>
          <w:r w:rsidR="001C4A74" w:rsidRPr="00615186">
            <w:rPr>
              <w:rFonts w:ascii="Segoe UI" w:hAnsi="Segoe UI" w:cs="Segoe UI"/>
              <w:color w:val="984806" w:themeColor="accent6" w:themeShade="80"/>
              <w:sz w:val="16"/>
              <w:szCs w:val="18"/>
            </w:rPr>
            <w:t>x(x),</w:t>
          </w:r>
          <w:r w:rsidR="00995832" w:rsidRPr="00615186">
            <w:rPr>
              <w:rFonts w:ascii="Segoe UI" w:hAnsi="Segoe UI" w:cs="Segoe UI"/>
              <w:color w:val="984806" w:themeColor="accent6" w:themeShade="80"/>
              <w:sz w:val="16"/>
              <w:szCs w:val="18"/>
            </w:rPr>
            <w:t xml:space="preserve"> 20</w:t>
          </w:r>
          <w:r w:rsidR="00E81F39" w:rsidRPr="00615186">
            <w:rPr>
              <w:rFonts w:ascii="Segoe UI" w:hAnsi="Segoe UI" w:cs="Segoe UI"/>
              <w:color w:val="984806" w:themeColor="accent6" w:themeShade="80"/>
              <w:sz w:val="16"/>
              <w:szCs w:val="18"/>
            </w:rPr>
            <w:t>xx</w:t>
          </w:r>
          <w:r w:rsidR="00995832" w:rsidRPr="00615186">
            <w:rPr>
              <w:rFonts w:ascii="Segoe UI" w:hAnsi="Segoe UI" w:cs="Segoe UI"/>
              <w:color w:val="984806" w:themeColor="accent6" w:themeShade="80"/>
              <w:sz w:val="16"/>
              <w:szCs w:val="18"/>
            </w:rPr>
            <w:t>, pp. xx – xx</w:t>
          </w:r>
        </w:p>
      </w:tc>
      <w:tc>
        <w:tcPr>
          <w:tcW w:w="567" w:type="dxa"/>
        </w:tcPr>
        <w:p w14:paraId="1E535663" w14:textId="77777777" w:rsidR="00E03BD2" w:rsidRPr="00615186" w:rsidRDefault="00E03BD2" w:rsidP="00B00AA6">
          <w:pPr>
            <w:pStyle w:val="Header"/>
            <w:jc w:val="right"/>
            <w:rPr>
              <w:rFonts w:ascii="Segoe UI" w:hAnsi="Segoe UI" w:cs="Segoe UI"/>
              <w:color w:val="984806" w:themeColor="accent6" w:themeShade="80"/>
              <w:sz w:val="18"/>
              <w:szCs w:val="18"/>
            </w:rPr>
          </w:pPr>
        </w:p>
      </w:tc>
    </w:tr>
  </w:tbl>
  <w:p w14:paraId="0F0FB5CC" w14:textId="77777777" w:rsidR="00E03BD2" w:rsidRDefault="00E03B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29"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195"/>
      <w:gridCol w:w="567"/>
    </w:tblGrid>
    <w:tr w:rsidR="00615186" w:rsidRPr="00615186" w14:paraId="5CB22A0F" w14:textId="77777777" w:rsidTr="004F02C1">
      <w:trPr>
        <w:jc w:val="center"/>
      </w:trPr>
      <w:tc>
        <w:tcPr>
          <w:tcW w:w="567" w:type="dxa"/>
        </w:tcPr>
        <w:p w14:paraId="5E2EED3B" w14:textId="77777777" w:rsidR="00E03BD2" w:rsidRPr="00615186" w:rsidRDefault="00E03BD2" w:rsidP="00ED0DD1">
          <w:pPr>
            <w:pStyle w:val="Header"/>
            <w:jc w:val="center"/>
            <w:rPr>
              <w:rFonts w:ascii="Segoe UI" w:hAnsi="Segoe UI" w:cs="Segoe UI"/>
              <w:color w:val="984806" w:themeColor="accent6" w:themeShade="80"/>
              <w:sz w:val="16"/>
              <w:szCs w:val="16"/>
            </w:rPr>
          </w:pPr>
        </w:p>
      </w:tc>
      <w:tc>
        <w:tcPr>
          <w:tcW w:w="8195" w:type="dxa"/>
        </w:tcPr>
        <w:p w14:paraId="494FD3B7" w14:textId="393525EA" w:rsidR="00E03BD2" w:rsidRPr="00615186" w:rsidRDefault="00C562A0" w:rsidP="00AA1981">
          <w:pPr>
            <w:pStyle w:val="Header"/>
            <w:spacing w:after="120"/>
            <w:jc w:val="center"/>
            <w:rPr>
              <w:rFonts w:ascii="Segoe UI" w:hAnsi="Segoe UI" w:cs="Segoe UI"/>
              <w:color w:val="984806" w:themeColor="accent6" w:themeShade="80"/>
              <w:sz w:val="16"/>
              <w:szCs w:val="16"/>
            </w:rPr>
          </w:pPr>
          <w:r w:rsidRPr="00C562A0">
            <w:rPr>
              <w:rFonts w:ascii="Segoe UI" w:hAnsi="Segoe UI" w:cs="Segoe UI"/>
              <w:b/>
              <w:color w:val="984806" w:themeColor="accent6" w:themeShade="80"/>
              <w:sz w:val="16"/>
              <w:szCs w:val="16"/>
            </w:rPr>
            <w:t>Journal of Innovation in Management, Accounting and Business</w:t>
          </w:r>
          <w:r w:rsidR="001C4A74" w:rsidRPr="00615186">
            <w:rPr>
              <w:rFonts w:ascii="Segoe UI" w:hAnsi="Segoe UI" w:cs="Segoe UI"/>
              <w:color w:val="984806" w:themeColor="accent6" w:themeShade="80"/>
              <w:sz w:val="16"/>
              <w:szCs w:val="16"/>
            </w:rPr>
            <w:t xml:space="preserve">, </w:t>
          </w:r>
          <w:r w:rsidR="00AA1981">
            <w:rPr>
              <w:rFonts w:ascii="Segoe UI" w:hAnsi="Segoe UI" w:cs="Segoe UI"/>
              <w:color w:val="984806" w:themeColor="accent6" w:themeShade="80"/>
              <w:sz w:val="16"/>
              <w:szCs w:val="16"/>
            </w:rPr>
            <w:t>4</w:t>
          </w:r>
          <w:r w:rsidR="001C4A74" w:rsidRPr="00615186">
            <w:rPr>
              <w:rFonts w:ascii="Segoe UI" w:hAnsi="Segoe UI" w:cs="Segoe UI"/>
              <w:color w:val="984806" w:themeColor="accent6" w:themeShade="80"/>
              <w:sz w:val="16"/>
              <w:szCs w:val="16"/>
            </w:rPr>
            <w:t>(</w:t>
          </w:r>
          <w:r w:rsidR="00AA1981">
            <w:rPr>
              <w:rFonts w:ascii="Segoe UI" w:hAnsi="Segoe UI" w:cs="Segoe UI"/>
              <w:color w:val="984806" w:themeColor="accent6" w:themeShade="80"/>
              <w:sz w:val="16"/>
              <w:szCs w:val="16"/>
            </w:rPr>
            <w:t>2</w:t>
          </w:r>
          <w:r w:rsidR="001C4A74" w:rsidRPr="00615186">
            <w:rPr>
              <w:rFonts w:ascii="Segoe UI" w:hAnsi="Segoe UI" w:cs="Segoe UI"/>
              <w:color w:val="984806" w:themeColor="accent6" w:themeShade="80"/>
              <w:sz w:val="16"/>
              <w:szCs w:val="16"/>
            </w:rPr>
            <w:t>), 20</w:t>
          </w:r>
          <w:r w:rsidR="00AA1981">
            <w:rPr>
              <w:rFonts w:ascii="Segoe UI" w:hAnsi="Segoe UI" w:cs="Segoe UI"/>
              <w:color w:val="984806" w:themeColor="accent6" w:themeShade="80"/>
              <w:sz w:val="16"/>
              <w:szCs w:val="16"/>
            </w:rPr>
            <w:t>25</w:t>
          </w:r>
          <w:r w:rsidR="001C4A74" w:rsidRPr="00615186">
            <w:rPr>
              <w:rFonts w:ascii="Segoe UI" w:hAnsi="Segoe UI" w:cs="Segoe UI"/>
              <w:color w:val="984806" w:themeColor="accent6" w:themeShade="80"/>
              <w:sz w:val="16"/>
              <w:szCs w:val="16"/>
            </w:rPr>
            <w:t xml:space="preserve">, pp. </w:t>
          </w:r>
          <w:r w:rsidR="00AA1981">
            <w:rPr>
              <w:rFonts w:ascii="Segoe UI" w:hAnsi="Segoe UI" w:cs="Segoe UI"/>
              <w:color w:val="984806" w:themeColor="accent6" w:themeShade="80"/>
              <w:sz w:val="16"/>
              <w:szCs w:val="16"/>
            </w:rPr>
            <w:t>225-232</w:t>
          </w:r>
        </w:p>
      </w:tc>
      <w:tc>
        <w:tcPr>
          <w:tcW w:w="567" w:type="dxa"/>
        </w:tcPr>
        <w:p w14:paraId="1679E0CF" w14:textId="77777777" w:rsidR="00E03BD2" w:rsidRPr="00615186" w:rsidRDefault="00E03BD2" w:rsidP="004F02C1">
          <w:pPr>
            <w:pStyle w:val="Header"/>
            <w:jc w:val="right"/>
            <w:rPr>
              <w:rFonts w:ascii="Segoe UI" w:hAnsi="Segoe UI" w:cs="Segoe UI"/>
              <w:color w:val="984806" w:themeColor="accent6" w:themeShade="80"/>
              <w:sz w:val="16"/>
              <w:szCs w:val="16"/>
            </w:rPr>
          </w:pPr>
        </w:p>
      </w:tc>
    </w:tr>
  </w:tbl>
  <w:p w14:paraId="3A045884" w14:textId="77777777" w:rsidR="00E03BD2" w:rsidRDefault="00E03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1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7"/>
    </w:tblGrid>
    <w:tr w:rsidR="00615186" w:rsidRPr="00615186" w14:paraId="0EECF13B" w14:textId="77777777" w:rsidTr="001C4A74">
      <w:tc>
        <w:tcPr>
          <w:tcW w:w="6379" w:type="dxa"/>
          <w:tcBorders>
            <w:bottom w:val="single" w:sz="6" w:space="0" w:color="215868" w:themeColor="accent5" w:themeShade="80"/>
          </w:tcBorders>
        </w:tcPr>
        <w:p w14:paraId="451B6785" w14:textId="77777777" w:rsidR="00F4314A" w:rsidRPr="00615186" w:rsidRDefault="00F4314A" w:rsidP="00F4314A">
          <w:pPr>
            <w:spacing w:line="276" w:lineRule="auto"/>
            <w:rPr>
              <w:rFonts w:ascii="Segoe UI" w:hAnsi="Segoe UI" w:cs="Segoe UI"/>
              <w:b/>
              <w:color w:val="984806" w:themeColor="accent6" w:themeShade="80"/>
              <w:sz w:val="18"/>
              <w:szCs w:val="18"/>
            </w:rPr>
          </w:pPr>
          <w:r w:rsidRPr="00C562A0">
            <w:rPr>
              <w:rFonts w:ascii="Segoe UI" w:hAnsi="Segoe UI" w:cs="Segoe UI"/>
              <w:b/>
              <w:color w:val="984806" w:themeColor="accent6" w:themeShade="80"/>
              <w:sz w:val="18"/>
              <w:szCs w:val="18"/>
            </w:rPr>
            <w:t>Journal of Innovation in Management, Accounting and Business</w:t>
          </w:r>
        </w:p>
        <w:p w14:paraId="475F2A17" w14:textId="77777777" w:rsidR="00F4314A" w:rsidRPr="00615186" w:rsidRDefault="00F4314A" w:rsidP="00F4314A">
          <w:pPr>
            <w:spacing w:line="276" w:lineRule="auto"/>
            <w:rPr>
              <w:rStyle w:val="Hyperlink"/>
              <w:rFonts w:ascii="Segoe UI" w:hAnsi="Segoe UI" w:cs="Segoe UI"/>
              <w:color w:val="984806" w:themeColor="accent6" w:themeShade="80"/>
              <w:sz w:val="18"/>
              <w:szCs w:val="18"/>
              <w:u w:val="none"/>
              <w:bdr w:val="none" w:sz="0" w:space="0" w:color="auto" w:frame="1"/>
              <w:shd w:val="clear" w:color="auto" w:fill="FFFFFF"/>
            </w:rPr>
          </w:pPr>
          <w:r w:rsidRPr="00615186">
            <w:rPr>
              <w:rFonts w:ascii="Segoe UI" w:hAnsi="Segoe UI" w:cs="Segoe UI"/>
              <w:color w:val="984806" w:themeColor="accent6" w:themeShade="80"/>
              <w:sz w:val="18"/>
              <w:szCs w:val="18"/>
            </w:rPr>
            <w:t>ISSN</w:t>
          </w:r>
          <w:r>
            <w:rPr>
              <w:rFonts w:ascii="Segoe UI" w:hAnsi="Segoe UI" w:cs="Segoe UI"/>
              <w:color w:val="984806" w:themeColor="accent6" w:themeShade="80"/>
              <w:sz w:val="18"/>
              <w:szCs w:val="18"/>
            </w:rPr>
            <w:t xml:space="preserve"> </w:t>
          </w:r>
          <w:r w:rsidRPr="00B05E36">
            <w:rPr>
              <w:rFonts w:ascii="Segoe UI" w:hAnsi="Segoe UI" w:cs="Segoe UI"/>
              <w:color w:val="984806" w:themeColor="accent6" w:themeShade="80"/>
              <w:sz w:val="18"/>
              <w:szCs w:val="18"/>
            </w:rPr>
            <w:t>2830-7801</w:t>
          </w:r>
          <w:r w:rsidRPr="00615186">
            <w:rPr>
              <w:rStyle w:val="Hyperlink"/>
              <w:rFonts w:ascii="Segoe UI" w:hAnsi="Segoe UI" w:cs="Segoe UI"/>
              <w:color w:val="984806" w:themeColor="accent6" w:themeShade="80"/>
              <w:sz w:val="18"/>
              <w:szCs w:val="18"/>
              <w:u w:val="none"/>
              <w:bdr w:val="none" w:sz="0" w:space="0" w:color="auto" w:frame="1"/>
              <w:shd w:val="clear" w:color="auto" w:fill="FFFFFF"/>
            </w:rPr>
            <w:t xml:space="preserve"> </w:t>
          </w:r>
        </w:p>
        <w:p w14:paraId="28DE86DA" w14:textId="61177AD3" w:rsidR="00F4314A" w:rsidRDefault="00AA1981" w:rsidP="00F4314A">
          <w:pPr>
            <w:spacing w:line="276" w:lineRule="auto"/>
            <w:rPr>
              <w:rFonts w:ascii="Segoe UI" w:hAnsi="Segoe UI" w:cs="Segoe UI"/>
              <w:color w:val="984806" w:themeColor="accent6" w:themeShade="80"/>
              <w:sz w:val="18"/>
              <w:szCs w:val="18"/>
            </w:rPr>
          </w:pPr>
          <w:r>
            <w:rPr>
              <w:rFonts w:ascii="Segoe UI" w:hAnsi="Segoe UI" w:cs="Segoe UI"/>
              <w:color w:val="984806" w:themeColor="accent6" w:themeShade="80"/>
              <w:sz w:val="18"/>
              <w:szCs w:val="18"/>
            </w:rPr>
            <w:t>Volume 4</w:t>
          </w:r>
          <w:r w:rsidR="00F4314A" w:rsidRPr="00615186">
            <w:rPr>
              <w:rFonts w:ascii="Segoe UI" w:hAnsi="Segoe UI" w:cs="Segoe UI"/>
              <w:color w:val="984806" w:themeColor="accent6" w:themeShade="80"/>
              <w:sz w:val="18"/>
              <w:szCs w:val="18"/>
            </w:rPr>
            <w:t xml:space="preserve">, Issue </w:t>
          </w:r>
          <w:r>
            <w:rPr>
              <w:rFonts w:ascii="Segoe UI" w:hAnsi="Segoe UI" w:cs="Segoe UI"/>
              <w:color w:val="984806" w:themeColor="accent6" w:themeShade="80"/>
              <w:sz w:val="18"/>
              <w:szCs w:val="18"/>
            </w:rPr>
            <w:t>2,  2025</w:t>
          </w:r>
          <w:r w:rsidR="00F4314A" w:rsidRPr="00615186">
            <w:rPr>
              <w:rFonts w:ascii="Segoe UI" w:hAnsi="Segoe UI" w:cs="Segoe UI"/>
              <w:color w:val="984806" w:themeColor="accent6" w:themeShade="80"/>
              <w:sz w:val="18"/>
              <w:szCs w:val="18"/>
            </w:rPr>
            <w:t xml:space="preserve">, pp. </w:t>
          </w:r>
          <w:r>
            <w:rPr>
              <w:rFonts w:ascii="Segoe UI" w:hAnsi="Segoe UI" w:cs="Segoe UI"/>
              <w:color w:val="984806" w:themeColor="accent6" w:themeShade="80"/>
              <w:sz w:val="18"/>
              <w:szCs w:val="18"/>
            </w:rPr>
            <w:t>225-232</w:t>
          </w:r>
          <w:r w:rsidR="00F4314A" w:rsidRPr="00615186">
            <w:rPr>
              <w:rFonts w:ascii="Segoe UI" w:hAnsi="Segoe UI" w:cs="Segoe UI"/>
              <w:color w:val="984806" w:themeColor="accent6" w:themeShade="80"/>
              <w:sz w:val="18"/>
              <w:szCs w:val="18"/>
            </w:rPr>
            <w:t xml:space="preserve"> </w:t>
          </w:r>
        </w:p>
        <w:p w14:paraId="7BE83282" w14:textId="0A6748FF" w:rsidR="00995832" w:rsidRPr="00615186" w:rsidRDefault="00F4314A" w:rsidP="00AA1981">
          <w:pPr>
            <w:spacing w:line="276" w:lineRule="auto"/>
            <w:rPr>
              <w:rFonts w:ascii="Segoe UI" w:hAnsi="Segoe UI" w:cs="Segoe UI"/>
              <w:color w:val="984806" w:themeColor="accent6" w:themeShade="80"/>
              <w:sz w:val="18"/>
              <w:szCs w:val="18"/>
            </w:rPr>
          </w:pPr>
          <w:r w:rsidRPr="005C5BB1">
            <w:rPr>
              <w:rFonts w:ascii="Segoe UI" w:hAnsi="Segoe UI" w:cs="Segoe UI"/>
              <w:color w:val="984806" w:themeColor="accent6" w:themeShade="80"/>
              <w:sz w:val="18"/>
              <w:szCs w:val="18"/>
            </w:rPr>
            <w:t>DOI : https://doi.org/10.56916/</w:t>
          </w:r>
          <w:r>
            <w:rPr>
              <w:rFonts w:ascii="Segoe UI" w:hAnsi="Segoe UI" w:cs="Segoe UI"/>
              <w:color w:val="984806" w:themeColor="accent6" w:themeShade="80"/>
              <w:sz w:val="18"/>
              <w:szCs w:val="18"/>
            </w:rPr>
            <w:t>jimab</w:t>
          </w:r>
          <w:r w:rsidRPr="005C5BB1">
            <w:rPr>
              <w:rFonts w:ascii="Segoe UI" w:hAnsi="Segoe UI" w:cs="Segoe UI"/>
              <w:color w:val="984806" w:themeColor="accent6" w:themeShade="80"/>
              <w:sz w:val="18"/>
              <w:szCs w:val="18"/>
            </w:rPr>
            <w:t>.v</w:t>
          </w:r>
          <w:r w:rsidR="00AA1981">
            <w:rPr>
              <w:rFonts w:ascii="Segoe UI" w:hAnsi="Segoe UI" w:cs="Segoe UI"/>
              <w:color w:val="984806" w:themeColor="accent6" w:themeShade="80"/>
              <w:sz w:val="18"/>
              <w:szCs w:val="18"/>
            </w:rPr>
            <w:t>4</w:t>
          </w:r>
          <w:r w:rsidRPr="005C5BB1">
            <w:rPr>
              <w:rFonts w:ascii="Segoe UI" w:hAnsi="Segoe UI" w:cs="Segoe UI"/>
              <w:color w:val="984806" w:themeColor="accent6" w:themeShade="80"/>
              <w:sz w:val="18"/>
              <w:szCs w:val="18"/>
            </w:rPr>
            <w:t>i</w:t>
          </w:r>
          <w:r w:rsidR="00AA1981">
            <w:rPr>
              <w:rFonts w:ascii="Segoe UI" w:hAnsi="Segoe UI" w:cs="Segoe UI"/>
              <w:color w:val="984806" w:themeColor="accent6" w:themeShade="80"/>
              <w:sz w:val="18"/>
              <w:szCs w:val="18"/>
            </w:rPr>
            <w:t>2</w:t>
          </w:r>
          <w:r w:rsidRPr="005C5BB1">
            <w:rPr>
              <w:rFonts w:ascii="Segoe UI" w:hAnsi="Segoe UI" w:cs="Segoe UI"/>
              <w:color w:val="984806" w:themeColor="accent6" w:themeShade="80"/>
              <w:sz w:val="18"/>
              <w:szCs w:val="18"/>
            </w:rPr>
            <w:t>.</w:t>
          </w:r>
          <w:r w:rsidR="00AA1981">
            <w:rPr>
              <w:rFonts w:ascii="Segoe UI" w:hAnsi="Segoe UI" w:cs="Segoe UI"/>
              <w:color w:val="984806" w:themeColor="accent6" w:themeShade="80"/>
              <w:sz w:val="18"/>
              <w:szCs w:val="18"/>
            </w:rPr>
            <w:t>1554</w:t>
          </w:r>
        </w:p>
      </w:tc>
      <w:tc>
        <w:tcPr>
          <w:tcW w:w="2977" w:type="dxa"/>
          <w:tcBorders>
            <w:bottom w:val="single" w:sz="6" w:space="0" w:color="215868" w:themeColor="accent5" w:themeShade="80"/>
          </w:tcBorders>
        </w:tcPr>
        <w:p w14:paraId="15E692D9" w14:textId="77777777" w:rsidR="00FD6889" w:rsidRPr="00615186" w:rsidRDefault="00FD6889" w:rsidP="00126914">
          <w:pPr>
            <w:rPr>
              <w:rFonts w:ascii="Segoe UI" w:hAnsi="Segoe UI" w:cs="Segoe UI"/>
              <w:b/>
              <w:color w:val="984806" w:themeColor="accent6" w:themeShade="80"/>
              <w:sz w:val="24"/>
              <w:szCs w:val="24"/>
            </w:rPr>
          </w:pPr>
        </w:p>
        <w:p w14:paraId="499C5EC8" w14:textId="77777777" w:rsidR="00FD6889" w:rsidRPr="00615186" w:rsidRDefault="00FD6889" w:rsidP="00126914">
          <w:pPr>
            <w:rPr>
              <w:rFonts w:ascii="Segoe UI" w:hAnsi="Segoe UI" w:cs="Segoe UI"/>
              <w:b/>
              <w:color w:val="984806" w:themeColor="accent6" w:themeShade="80"/>
              <w:sz w:val="24"/>
              <w:szCs w:val="24"/>
            </w:rPr>
          </w:pPr>
        </w:p>
      </w:tc>
    </w:tr>
  </w:tbl>
  <w:p w14:paraId="32EF1E5B" w14:textId="77777777" w:rsidR="00FD6889" w:rsidRDefault="00FD6889" w:rsidP="00FD68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80981"/>
    <w:multiLevelType w:val="hybridMultilevel"/>
    <w:tmpl w:val="DEC27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1C5C4E"/>
    <w:multiLevelType w:val="hybridMultilevel"/>
    <w:tmpl w:val="9DDC879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1CFA654A"/>
    <w:multiLevelType w:val="hybridMultilevel"/>
    <w:tmpl w:val="0B9A8E1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20F9366C"/>
    <w:multiLevelType w:val="hybridMultilevel"/>
    <w:tmpl w:val="81922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533046"/>
    <w:multiLevelType w:val="hybridMultilevel"/>
    <w:tmpl w:val="AD2E2D2C"/>
    <w:lvl w:ilvl="0" w:tplc="70C2414C">
      <w:start w:val="1"/>
      <w:numFmt w:val="decimal"/>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2FE057DB"/>
    <w:multiLevelType w:val="hybridMultilevel"/>
    <w:tmpl w:val="6572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0460AA6"/>
    <w:multiLevelType w:val="multilevel"/>
    <w:tmpl w:val="5C26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917209"/>
    <w:multiLevelType w:val="hybridMultilevel"/>
    <w:tmpl w:val="935A8C48"/>
    <w:lvl w:ilvl="0" w:tplc="3C4EE9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A26583"/>
    <w:multiLevelType w:val="hybridMultilevel"/>
    <w:tmpl w:val="E70C4262"/>
    <w:lvl w:ilvl="0" w:tplc="04090019">
      <w:start w:val="1"/>
      <w:numFmt w:val="lowerLetter"/>
      <w:lvlText w:val="%1."/>
      <w:lvlJc w:val="left"/>
      <w:pPr>
        <w:ind w:left="644" w:hanging="360"/>
      </w:pPr>
      <w:rPr>
        <w:rFonts w:hint="default"/>
        <w:i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10B2EB6"/>
    <w:multiLevelType w:val="hybridMultilevel"/>
    <w:tmpl w:val="786E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F11E5D"/>
    <w:multiLevelType w:val="hybridMultilevel"/>
    <w:tmpl w:val="31B43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8CF5F1A"/>
    <w:multiLevelType w:val="hybridMultilevel"/>
    <w:tmpl w:val="7F94F0D8"/>
    <w:lvl w:ilvl="0" w:tplc="1F3A3948">
      <w:start w:val="1"/>
      <w:numFmt w:val="decimal"/>
      <w:lvlText w:val="%1."/>
      <w:lvlJc w:val="left"/>
      <w:pPr>
        <w:ind w:left="360" w:hanging="360"/>
      </w:pPr>
      <w:rPr>
        <w:rFonts w:ascii="Times New Roman" w:eastAsiaTheme="minorEastAsia"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5"/>
  </w:num>
  <w:num w:numId="2">
    <w:abstractNumId w:val="0"/>
  </w:num>
  <w:num w:numId="3">
    <w:abstractNumId w:val="10"/>
  </w:num>
  <w:num w:numId="4">
    <w:abstractNumId w:val="9"/>
  </w:num>
  <w:num w:numId="5">
    <w:abstractNumId w:val="7"/>
  </w:num>
  <w:num w:numId="6">
    <w:abstractNumId w:val="3"/>
  </w:num>
  <w:num w:numId="7">
    <w:abstractNumId w:val="8"/>
  </w:num>
  <w:num w:numId="8">
    <w:abstractNumId w:val="4"/>
  </w:num>
  <w:num w:numId="9">
    <w:abstractNumId w:val="11"/>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1NDcxsTA1MjU3NbJQ0lEKTi0uzszPAykwqgUA/NaW3SwAAAA="/>
  </w:docVars>
  <w:rsids>
    <w:rsidRoot w:val="00F96E1D"/>
    <w:rsid w:val="000224F2"/>
    <w:rsid w:val="000878F2"/>
    <w:rsid w:val="000D1955"/>
    <w:rsid w:val="000F6072"/>
    <w:rsid w:val="00100A8F"/>
    <w:rsid w:val="00116AB2"/>
    <w:rsid w:val="00132778"/>
    <w:rsid w:val="00147232"/>
    <w:rsid w:val="00176F35"/>
    <w:rsid w:val="00177BFF"/>
    <w:rsid w:val="00183FE4"/>
    <w:rsid w:val="001A1D1A"/>
    <w:rsid w:val="001C4A74"/>
    <w:rsid w:val="001D2DF4"/>
    <w:rsid w:val="001E48EB"/>
    <w:rsid w:val="001F070C"/>
    <w:rsid w:val="001F58B0"/>
    <w:rsid w:val="001F6E20"/>
    <w:rsid w:val="00212CCC"/>
    <w:rsid w:val="00217826"/>
    <w:rsid w:val="002274B8"/>
    <w:rsid w:val="00232E37"/>
    <w:rsid w:val="00252F7C"/>
    <w:rsid w:val="002841BA"/>
    <w:rsid w:val="002D752F"/>
    <w:rsid w:val="00312EF7"/>
    <w:rsid w:val="00350E2A"/>
    <w:rsid w:val="003540C9"/>
    <w:rsid w:val="00362468"/>
    <w:rsid w:val="003667D0"/>
    <w:rsid w:val="00380F03"/>
    <w:rsid w:val="003858A8"/>
    <w:rsid w:val="0039157C"/>
    <w:rsid w:val="003A2C8A"/>
    <w:rsid w:val="003A77E5"/>
    <w:rsid w:val="003B0C9D"/>
    <w:rsid w:val="003C3F55"/>
    <w:rsid w:val="003D3686"/>
    <w:rsid w:val="003E0983"/>
    <w:rsid w:val="003F0928"/>
    <w:rsid w:val="003F5F0A"/>
    <w:rsid w:val="00415DFE"/>
    <w:rsid w:val="00423921"/>
    <w:rsid w:val="004250BF"/>
    <w:rsid w:val="004402BF"/>
    <w:rsid w:val="00446999"/>
    <w:rsid w:val="00450A81"/>
    <w:rsid w:val="004771E6"/>
    <w:rsid w:val="00484A93"/>
    <w:rsid w:val="00493914"/>
    <w:rsid w:val="004D05B5"/>
    <w:rsid w:val="004D71F7"/>
    <w:rsid w:val="004F02C1"/>
    <w:rsid w:val="004F7235"/>
    <w:rsid w:val="00503F64"/>
    <w:rsid w:val="00544E30"/>
    <w:rsid w:val="00550EEA"/>
    <w:rsid w:val="005614DD"/>
    <w:rsid w:val="00561519"/>
    <w:rsid w:val="00563A91"/>
    <w:rsid w:val="00585308"/>
    <w:rsid w:val="00597532"/>
    <w:rsid w:val="005D58A8"/>
    <w:rsid w:val="00600287"/>
    <w:rsid w:val="00604F62"/>
    <w:rsid w:val="00615186"/>
    <w:rsid w:val="00640F0E"/>
    <w:rsid w:val="006702DF"/>
    <w:rsid w:val="00672BF4"/>
    <w:rsid w:val="0069456D"/>
    <w:rsid w:val="006A4BBB"/>
    <w:rsid w:val="006B1B56"/>
    <w:rsid w:val="006C3E21"/>
    <w:rsid w:val="006D0CDB"/>
    <w:rsid w:val="006D61BD"/>
    <w:rsid w:val="00725BE4"/>
    <w:rsid w:val="007519E4"/>
    <w:rsid w:val="007775C2"/>
    <w:rsid w:val="00791CD7"/>
    <w:rsid w:val="0081076A"/>
    <w:rsid w:val="00813157"/>
    <w:rsid w:val="00824B10"/>
    <w:rsid w:val="00826F30"/>
    <w:rsid w:val="008704D2"/>
    <w:rsid w:val="008719D8"/>
    <w:rsid w:val="00882932"/>
    <w:rsid w:val="00884156"/>
    <w:rsid w:val="008A3F57"/>
    <w:rsid w:val="008E64C6"/>
    <w:rsid w:val="008F5842"/>
    <w:rsid w:val="00920ED6"/>
    <w:rsid w:val="00924DDB"/>
    <w:rsid w:val="009252C0"/>
    <w:rsid w:val="009555B7"/>
    <w:rsid w:val="00995832"/>
    <w:rsid w:val="009A3726"/>
    <w:rsid w:val="009B15FB"/>
    <w:rsid w:val="009B1820"/>
    <w:rsid w:val="009E2115"/>
    <w:rsid w:val="009E4C0B"/>
    <w:rsid w:val="009E52D6"/>
    <w:rsid w:val="00A04BC5"/>
    <w:rsid w:val="00A13178"/>
    <w:rsid w:val="00A15E8E"/>
    <w:rsid w:val="00A21C04"/>
    <w:rsid w:val="00A53818"/>
    <w:rsid w:val="00A56079"/>
    <w:rsid w:val="00A62DA4"/>
    <w:rsid w:val="00A65C28"/>
    <w:rsid w:val="00A67449"/>
    <w:rsid w:val="00A939BD"/>
    <w:rsid w:val="00AA1981"/>
    <w:rsid w:val="00AD4A08"/>
    <w:rsid w:val="00AE3EFF"/>
    <w:rsid w:val="00AF495B"/>
    <w:rsid w:val="00B05E36"/>
    <w:rsid w:val="00B06271"/>
    <w:rsid w:val="00B15746"/>
    <w:rsid w:val="00B16804"/>
    <w:rsid w:val="00B359EF"/>
    <w:rsid w:val="00B5082D"/>
    <w:rsid w:val="00B54ACF"/>
    <w:rsid w:val="00B636F6"/>
    <w:rsid w:val="00B76F7E"/>
    <w:rsid w:val="00B800D2"/>
    <w:rsid w:val="00B86100"/>
    <w:rsid w:val="00B9117F"/>
    <w:rsid w:val="00BA2BD6"/>
    <w:rsid w:val="00BA4091"/>
    <w:rsid w:val="00BA5982"/>
    <w:rsid w:val="00C27618"/>
    <w:rsid w:val="00C562A0"/>
    <w:rsid w:val="00C605B3"/>
    <w:rsid w:val="00C7076C"/>
    <w:rsid w:val="00C86C67"/>
    <w:rsid w:val="00CB380C"/>
    <w:rsid w:val="00CE6367"/>
    <w:rsid w:val="00D049BC"/>
    <w:rsid w:val="00D12A0B"/>
    <w:rsid w:val="00D14A09"/>
    <w:rsid w:val="00D45261"/>
    <w:rsid w:val="00D74AC2"/>
    <w:rsid w:val="00D80E2A"/>
    <w:rsid w:val="00DA2653"/>
    <w:rsid w:val="00DA5E2B"/>
    <w:rsid w:val="00DC47FC"/>
    <w:rsid w:val="00E03BD2"/>
    <w:rsid w:val="00E36876"/>
    <w:rsid w:val="00E3788C"/>
    <w:rsid w:val="00E41C6A"/>
    <w:rsid w:val="00E75E95"/>
    <w:rsid w:val="00E81F39"/>
    <w:rsid w:val="00E838F0"/>
    <w:rsid w:val="00E95DF2"/>
    <w:rsid w:val="00ED0DD1"/>
    <w:rsid w:val="00EE371F"/>
    <w:rsid w:val="00EF2985"/>
    <w:rsid w:val="00F00BF5"/>
    <w:rsid w:val="00F01587"/>
    <w:rsid w:val="00F4314A"/>
    <w:rsid w:val="00F51142"/>
    <w:rsid w:val="00F643EF"/>
    <w:rsid w:val="00F645CE"/>
    <w:rsid w:val="00F77699"/>
    <w:rsid w:val="00F96E1D"/>
    <w:rsid w:val="00FB7431"/>
    <w:rsid w:val="00FD6889"/>
    <w:rsid w:val="00FE4380"/>
    <w:rsid w:val="00FF00D6"/>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2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95832"/>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3E09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71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ind w:left="720"/>
      <w:contextualSpacing/>
    </w:pPr>
    <w:rPr>
      <w:rFonts w:ascii="Calibri" w:hAnsi="Calibri" w:cs="Arial"/>
    </w:rPr>
  </w:style>
  <w:style w:type="table" w:styleId="TableGrid">
    <w:name w:val="Table Grid"/>
    <w:basedOn w:val="TableNormal"/>
    <w:uiPriority w:val="39"/>
    <w:qFormat/>
    <w:rsid w:val="00F96E1D"/>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unhideWhenUsed/>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utoSpaceDE w:val="0"/>
      <w:autoSpaceDN w:val="0"/>
      <w:spacing w:after="120" w:line="260" w:lineRule="atLeast"/>
      <w:ind w:left="289" w:hanging="289"/>
      <w:jc w:val="both"/>
    </w:pPr>
    <w:rPr>
      <w:rFonts w:ascii="Times New Roman" w:eastAsia="PMingLiU" w:hAnsi="Times New Roman" w:cs="Times New Roman"/>
      <w:sz w:val="26"/>
      <w:szCs w:val="26"/>
      <w:lang w:val="en-AU" w:eastAsia="es-ES"/>
    </w:rPr>
  </w:style>
  <w:style w:type="character" w:customStyle="1" w:styleId="Heading1Char">
    <w:name w:val="Heading 1 Char"/>
    <w:basedOn w:val="DefaultParagraphFont"/>
    <w:link w:val="Heading1"/>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customStyle="1" w:styleId="reference">
    <w:name w:val="reference"/>
    <w:basedOn w:val="Normal"/>
    <w:rsid w:val="00995832"/>
    <w:pPr>
      <w:keepLines/>
      <w:spacing w:after="0" w:line="220" w:lineRule="atLeast"/>
      <w:ind w:left="560" w:hanging="560"/>
      <w:jc w:val="both"/>
    </w:pPr>
    <w:rPr>
      <w:rFonts w:ascii="Times New Roman" w:eastAsia="Times New Roman" w:hAnsi="Times New Roman" w:cs="Times New Roman"/>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table" w:customStyle="1" w:styleId="PlainTable1">
    <w:name w:val="Plain Table 1"/>
    <w:basedOn w:val="TableNormal"/>
    <w:uiPriority w:val="41"/>
    <w:rsid w:val="0060028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rsid w:val="00B76F7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semiHidden/>
    <w:rsid w:val="004771E6"/>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3E098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95832"/>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semiHidden/>
    <w:unhideWhenUsed/>
    <w:qFormat/>
    <w:rsid w:val="003E09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771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ind w:left="720"/>
      <w:contextualSpacing/>
    </w:pPr>
    <w:rPr>
      <w:rFonts w:ascii="Calibri" w:hAnsi="Calibri" w:cs="Arial"/>
    </w:rPr>
  </w:style>
  <w:style w:type="table" w:styleId="TableGrid">
    <w:name w:val="Table Grid"/>
    <w:basedOn w:val="TableNormal"/>
    <w:uiPriority w:val="39"/>
    <w:qFormat/>
    <w:rsid w:val="00F96E1D"/>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unhideWhenUsed/>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utoSpaceDE w:val="0"/>
      <w:autoSpaceDN w:val="0"/>
      <w:spacing w:after="120" w:line="260" w:lineRule="atLeast"/>
      <w:ind w:left="289" w:hanging="289"/>
      <w:jc w:val="both"/>
    </w:pPr>
    <w:rPr>
      <w:rFonts w:ascii="Times New Roman" w:eastAsia="PMingLiU" w:hAnsi="Times New Roman" w:cs="Times New Roman"/>
      <w:sz w:val="26"/>
      <w:szCs w:val="26"/>
      <w:lang w:val="en-AU" w:eastAsia="es-ES"/>
    </w:rPr>
  </w:style>
  <w:style w:type="character" w:customStyle="1" w:styleId="Heading1Char">
    <w:name w:val="Heading 1 Char"/>
    <w:basedOn w:val="DefaultParagraphFont"/>
    <w:link w:val="Heading1"/>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customStyle="1" w:styleId="reference">
    <w:name w:val="reference"/>
    <w:basedOn w:val="Normal"/>
    <w:rsid w:val="00995832"/>
    <w:pPr>
      <w:keepLines/>
      <w:spacing w:after="0" w:line="220" w:lineRule="atLeast"/>
      <w:ind w:left="560" w:hanging="560"/>
      <w:jc w:val="both"/>
    </w:pPr>
    <w:rPr>
      <w:rFonts w:ascii="Times New Roman" w:eastAsia="Times New Roman" w:hAnsi="Times New Roman" w:cs="Times New Roman"/>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table" w:customStyle="1" w:styleId="PlainTable1">
    <w:name w:val="Plain Table 1"/>
    <w:basedOn w:val="TableNormal"/>
    <w:uiPriority w:val="41"/>
    <w:rsid w:val="0060028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ghtShading">
    <w:name w:val="Light Shading"/>
    <w:basedOn w:val="TableNormal"/>
    <w:uiPriority w:val="60"/>
    <w:rsid w:val="00B76F7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3Char">
    <w:name w:val="Heading 3 Char"/>
    <w:basedOn w:val="DefaultParagraphFont"/>
    <w:link w:val="Heading3"/>
    <w:uiPriority w:val="9"/>
    <w:semiHidden/>
    <w:rsid w:val="004771E6"/>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3E098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4884">
      <w:bodyDiv w:val="1"/>
      <w:marLeft w:val="0"/>
      <w:marRight w:val="0"/>
      <w:marTop w:val="0"/>
      <w:marBottom w:val="0"/>
      <w:divBdr>
        <w:top w:val="none" w:sz="0" w:space="0" w:color="auto"/>
        <w:left w:val="none" w:sz="0" w:space="0" w:color="auto"/>
        <w:bottom w:val="none" w:sz="0" w:space="0" w:color="auto"/>
        <w:right w:val="none" w:sz="0" w:space="0" w:color="auto"/>
      </w:divBdr>
    </w:div>
    <w:div w:id="877350860">
      <w:bodyDiv w:val="1"/>
      <w:marLeft w:val="0"/>
      <w:marRight w:val="0"/>
      <w:marTop w:val="0"/>
      <w:marBottom w:val="0"/>
      <w:divBdr>
        <w:top w:val="none" w:sz="0" w:space="0" w:color="auto"/>
        <w:left w:val="none" w:sz="0" w:space="0" w:color="auto"/>
        <w:bottom w:val="none" w:sz="0" w:space="0" w:color="auto"/>
        <w:right w:val="none" w:sz="0" w:space="0" w:color="auto"/>
      </w:divBdr>
    </w:div>
    <w:div w:id="1045637578">
      <w:bodyDiv w:val="1"/>
      <w:marLeft w:val="0"/>
      <w:marRight w:val="0"/>
      <w:marTop w:val="0"/>
      <w:marBottom w:val="0"/>
      <w:divBdr>
        <w:top w:val="none" w:sz="0" w:space="0" w:color="auto"/>
        <w:left w:val="none" w:sz="0" w:space="0" w:color="auto"/>
        <w:bottom w:val="none" w:sz="0" w:space="0" w:color="auto"/>
        <w:right w:val="none" w:sz="0" w:space="0" w:color="auto"/>
      </w:divBdr>
    </w:div>
    <w:div w:id="1135025029">
      <w:bodyDiv w:val="1"/>
      <w:marLeft w:val="0"/>
      <w:marRight w:val="0"/>
      <w:marTop w:val="0"/>
      <w:marBottom w:val="0"/>
      <w:divBdr>
        <w:top w:val="none" w:sz="0" w:space="0" w:color="auto"/>
        <w:left w:val="none" w:sz="0" w:space="0" w:color="auto"/>
        <w:bottom w:val="none" w:sz="0" w:space="0" w:color="auto"/>
        <w:right w:val="none" w:sz="0" w:space="0" w:color="auto"/>
      </w:divBdr>
    </w:div>
    <w:div w:id="1772123620">
      <w:bodyDiv w:val="1"/>
      <w:marLeft w:val="0"/>
      <w:marRight w:val="0"/>
      <w:marTop w:val="0"/>
      <w:marBottom w:val="0"/>
      <w:divBdr>
        <w:top w:val="none" w:sz="0" w:space="0" w:color="auto"/>
        <w:left w:val="none" w:sz="0" w:space="0" w:color="auto"/>
        <w:bottom w:val="none" w:sz="0" w:space="0" w:color="auto"/>
        <w:right w:val="none" w:sz="0" w:space="0" w:color="auto"/>
      </w:divBdr>
    </w:div>
    <w:div w:id="193744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C8619-A409-4B5E-BA07-F4B16D42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3939</Words>
  <Characters>22456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cp:lastModifiedBy>
  <cp:revision>3</cp:revision>
  <cp:lastPrinted>2025-07-04T00:08:00Z</cp:lastPrinted>
  <dcterms:created xsi:type="dcterms:W3CDTF">2025-07-04T00:08:00Z</dcterms:created>
  <dcterms:modified xsi:type="dcterms:W3CDTF">2025-07-04T00:08:00Z</dcterms:modified>
</cp:coreProperties>
</file>